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BB" w:rsidRPr="00A425BB" w:rsidRDefault="00A425BB" w:rsidP="00A425BB">
      <w:pPr>
        <w:pStyle w:val="Balk2"/>
        <w:jc w:val="center"/>
        <w:rPr>
          <w:lang w:val="tr-TR"/>
        </w:rPr>
      </w:pPr>
      <w:bookmarkStart w:id="0" w:name="_Toc531097544"/>
      <w:r w:rsidRPr="00A425BB">
        <w:rPr>
          <w:lang w:val="tr-TR"/>
        </w:rPr>
        <w:t>T.C.</w:t>
      </w:r>
    </w:p>
    <w:p w:rsidR="00A425BB" w:rsidRPr="00A425BB" w:rsidRDefault="00A425BB" w:rsidP="00A425BB">
      <w:pPr>
        <w:jc w:val="center"/>
        <w:rPr>
          <w:b/>
          <w:lang w:eastAsia="x-none"/>
        </w:rPr>
      </w:pPr>
      <w:r w:rsidRPr="00A425BB">
        <w:rPr>
          <w:b/>
          <w:lang w:eastAsia="x-none"/>
        </w:rPr>
        <w:t>GEMLİK KAYMAKAMLIĞI</w:t>
      </w:r>
    </w:p>
    <w:p w:rsidR="00A425BB" w:rsidRPr="00A425BB" w:rsidRDefault="00A425BB" w:rsidP="00A425BB">
      <w:pPr>
        <w:jc w:val="center"/>
        <w:rPr>
          <w:b/>
          <w:lang w:eastAsia="x-none"/>
        </w:rPr>
      </w:pPr>
      <w:r w:rsidRPr="00A425BB">
        <w:rPr>
          <w:b/>
          <w:lang w:eastAsia="x-none"/>
        </w:rPr>
        <w:t>ŞEHİT MEHMET KORAY PINAR ORTAOKULU MÜDÜRLÜĞÜ</w:t>
      </w:r>
    </w:p>
    <w:p w:rsidR="00A425BB" w:rsidRPr="00A425BB" w:rsidRDefault="00A425BB" w:rsidP="00A425BB">
      <w:pPr>
        <w:jc w:val="center"/>
        <w:rPr>
          <w:b/>
          <w:bCs/>
          <w:noProof/>
          <w:szCs w:val="24"/>
        </w:rPr>
      </w:pPr>
      <w:r w:rsidRPr="00A425BB">
        <w:rPr>
          <w:b/>
          <w:bCs/>
          <w:noProof/>
          <w:szCs w:val="24"/>
        </w:rPr>
        <w:t>2024-2028 STRATEJİK PLANI</w:t>
      </w:r>
    </w:p>
    <w:p w:rsidR="00A425BB" w:rsidRPr="00A425BB" w:rsidRDefault="00A425BB" w:rsidP="00A425BB">
      <w:pPr>
        <w:jc w:val="center"/>
        <w:rPr>
          <w:b/>
          <w:sz w:val="16"/>
          <w:lang w:eastAsia="x-none"/>
        </w:rPr>
      </w:pPr>
      <w:r w:rsidRPr="00A425BB">
        <w:rPr>
          <w:b/>
          <w:bCs/>
          <w:noProof/>
          <w:szCs w:val="24"/>
        </w:rPr>
        <w:t>OKUL EYLEM PLANI</w:t>
      </w:r>
    </w:p>
    <w:p w:rsidR="00A425BB" w:rsidRDefault="00A425BB" w:rsidP="00A425BB">
      <w:pPr>
        <w:pStyle w:val="Balk2"/>
      </w:pPr>
    </w:p>
    <w:p w:rsidR="00A425BB" w:rsidRPr="002B6FDB" w:rsidRDefault="00A425BB" w:rsidP="00A425BB">
      <w:pPr>
        <w:pStyle w:val="Balk2"/>
      </w:pPr>
      <w:r w:rsidRPr="002B6FDB">
        <w:t xml:space="preserve">TEMA </w:t>
      </w:r>
      <w:r>
        <w:t>I</w:t>
      </w:r>
      <w:r w:rsidRPr="002B6FDB">
        <w:t>: EĞİTİM</w:t>
      </w:r>
      <w:r>
        <w:t xml:space="preserve"> VE ÖĞRETİM</w:t>
      </w:r>
      <w:r w:rsidRPr="002B6FDB">
        <w:t xml:space="preserve">E </w:t>
      </w:r>
      <w:r>
        <w:t>ERİŞİM</w:t>
      </w:r>
      <w:bookmarkEnd w:id="0"/>
    </w:p>
    <w:p w:rsidR="00A425BB" w:rsidRDefault="00A425BB" w:rsidP="00A425BB">
      <w:pPr>
        <w:ind w:firstLine="708"/>
      </w:pPr>
      <w:r>
        <w:t xml:space="preserve">Eğitim ve öğretime erişim okullaşma ve okul terki, devam ve devamsızlık, okula uyum ve </w:t>
      </w:r>
      <w:proofErr w:type="gramStart"/>
      <w:r>
        <w:t>oryantasyon</w:t>
      </w:r>
      <w:proofErr w:type="gramEnd"/>
      <w:r>
        <w:t>, özel eğitime ihtiyaç duyan bireylerin eğitime erişimi, yabancı öğrencilerin eğitime erişimi ve hayat boyu öğrenme kapsamında yürütülen faaliyetlerin ele alındığı temadır.</w:t>
      </w:r>
    </w:p>
    <w:p w:rsidR="00A425BB" w:rsidRDefault="00A425BB" w:rsidP="00A425BB">
      <w:pPr>
        <w:pStyle w:val="Balk3"/>
      </w:pPr>
      <w:bookmarkStart w:id="1" w:name="_Toc529519460"/>
      <w:r>
        <w:t xml:space="preserve">Stratejik Amaç 1: </w:t>
      </w:r>
    </w:p>
    <w:bookmarkEnd w:id="1"/>
    <w:p w:rsidR="00A425BB" w:rsidRDefault="00A425BB" w:rsidP="00A425BB">
      <w:pPr>
        <w:ind w:left="720"/>
        <w:rPr>
          <w:szCs w:val="24"/>
        </w:rPr>
      </w:pPr>
      <w:r>
        <w:rPr>
          <w:szCs w:val="24"/>
        </w:rPr>
        <w:t xml:space="preserve">Okula yeni gelen öğrencilerin okulu tanıyarak uyum sürecinin hızlandırılmasını sağlamak. </w:t>
      </w:r>
    </w:p>
    <w:p w:rsidR="00A425BB" w:rsidRDefault="00A425BB" w:rsidP="00A425BB">
      <w:pPr>
        <w:pStyle w:val="Balk3"/>
        <w:rPr>
          <w:rFonts w:ascii="Book Antiqua" w:eastAsia="Times New Roman" w:hAnsi="Book Antiqua"/>
          <w:sz w:val="24"/>
          <w:szCs w:val="21"/>
        </w:rPr>
      </w:pPr>
      <w:bookmarkStart w:id="2" w:name="_Toc529519462"/>
      <w:bookmarkStart w:id="3" w:name="_Toc416085156"/>
    </w:p>
    <w:p w:rsidR="00A425BB" w:rsidRDefault="00A425BB" w:rsidP="00A425BB">
      <w:pPr>
        <w:pStyle w:val="Balk3"/>
        <w:rPr>
          <w:rFonts w:ascii="Book Antiqua" w:hAnsi="Book Antiqua"/>
          <w:sz w:val="24"/>
          <w:szCs w:val="24"/>
        </w:rPr>
      </w:pPr>
      <w:r>
        <w:rPr>
          <w:rStyle w:val="Balk4Char"/>
        </w:rPr>
        <w:t>Stratejik Hedef 1.1.</w:t>
      </w:r>
      <w:r>
        <w:rPr>
          <w:rFonts w:ascii="Book Antiqua" w:hAnsi="Book Antiqua"/>
          <w:sz w:val="24"/>
          <w:szCs w:val="24"/>
        </w:rPr>
        <w:t xml:space="preserve">  </w:t>
      </w:r>
      <w:bookmarkEnd w:id="2"/>
      <w:bookmarkEnd w:id="3"/>
      <w:r>
        <w:rPr>
          <w:rFonts w:ascii="Book Antiqua" w:hAnsi="Book Antiqua"/>
          <w:sz w:val="24"/>
          <w:szCs w:val="24"/>
        </w:rPr>
        <w:t>Okula yeni gelen öğrencilere rehber öğretmen ve sınıf öğretmenleri eşliğinde tanıtım programları uygulanarak öğrencilerin uyum ve devamsızlık sorunları da giderilecektir.</w:t>
      </w:r>
    </w:p>
    <w:p w:rsidR="00A425BB" w:rsidRDefault="00A425BB" w:rsidP="00A425BB">
      <w:pPr>
        <w:rPr>
          <w:rFonts w:ascii="Times New Roman" w:hAnsi="Times New Roman"/>
          <w:b/>
          <w:szCs w:val="24"/>
        </w:rPr>
      </w:pPr>
      <w:r w:rsidRPr="00FB0C89">
        <w:rPr>
          <w:rFonts w:ascii="Times New Roman" w:hAnsi="Times New Roman"/>
          <w:b/>
          <w:szCs w:val="24"/>
        </w:rPr>
        <w:t>Eylemler</w:t>
      </w:r>
    </w:p>
    <w:tbl>
      <w:tblPr>
        <w:tblW w:w="0" w:type="auto"/>
        <w:tblCellMar>
          <w:left w:w="70" w:type="dxa"/>
          <w:right w:w="70" w:type="dxa"/>
        </w:tblCellMar>
        <w:tblLook w:val="04A0" w:firstRow="1" w:lastRow="0" w:firstColumn="1" w:lastColumn="0" w:noHBand="0" w:noVBand="1"/>
      </w:tblPr>
      <w:tblGrid>
        <w:gridCol w:w="680"/>
        <w:gridCol w:w="3891"/>
        <w:gridCol w:w="2402"/>
        <w:gridCol w:w="2079"/>
      </w:tblGrid>
      <w:tr w:rsidR="00A425BB" w:rsidTr="002C0638">
        <w:trPr>
          <w:trHeight w:val="441"/>
          <w:tblHeader/>
        </w:trPr>
        <w:tc>
          <w:tcPr>
            <w:tcW w:w="0" w:type="auto"/>
            <w:tcBorders>
              <w:top w:val="single" w:sz="8" w:space="0" w:color="auto"/>
              <w:left w:val="single" w:sz="8" w:space="0" w:color="auto"/>
              <w:bottom w:val="single" w:sz="8" w:space="0" w:color="auto"/>
              <w:right w:val="single" w:sz="8" w:space="0" w:color="auto"/>
            </w:tcBorders>
            <w:vAlign w:val="center"/>
            <w:hideMark/>
          </w:tcPr>
          <w:p w:rsidR="00A425BB" w:rsidRDefault="00A425BB" w:rsidP="002C0638">
            <w:pPr>
              <w:spacing w:after="0" w:line="240" w:lineRule="auto"/>
              <w:jc w:val="center"/>
              <w:rPr>
                <w:b/>
                <w:bCs/>
                <w:color w:val="000000"/>
                <w:szCs w:val="24"/>
              </w:rPr>
            </w:pPr>
            <w:r>
              <w:rPr>
                <w:b/>
                <w:bCs/>
                <w:color w:val="000000"/>
                <w:szCs w:val="24"/>
              </w:rPr>
              <w:t>No</w:t>
            </w:r>
          </w:p>
        </w:tc>
        <w:tc>
          <w:tcPr>
            <w:tcW w:w="0" w:type="auto"/>
            <w:tcBorders>
              <w:top w:val="single" w:sz="8" w:space="0" w:color="auto"/>
              <w:left w:val="nil"/>
              <w:bottom w:val="single" w:sz="8" w:space="0" w:color="auto"/>
              <w:right w:val="single" w:sz="8" w:space="0" w:color="auto"/>
            </w:tcBorders>
            <w:noWrap/>
            <w:vAlign w:val="center"/>
            <w:hideMark/>
          </w:tcPr>
          <w:p w:rsidR="00A425BB" w:rsidRDefault="00A425BB" w:rsidP="002C0638">
            <w:pPr>
              <w:spacing w:after="0" w:line="240" w:lineRule="auto"/>
              <w:jc w:val="center"/>
              <w:rPr>
                <w:b/>
                <w:bCs/>
                <w:color w:val="000000"/>
                <w:szCs w:val="24"/>
              </w:rPr>
            </w:pPr>
            <w:r>
              <w:rPr>
                <w:b/>
                <w:bCs/>
                <w:color w:val="000000"/>
                <w:szCs w:val="24"/>
              </w:rPr>
              <w:t>Eylem İfadesi</w:t>
            </w:r>
          </w:p>
        </w:tc>
        <w:tc>
          <w:tcPr>
            <w:tcW w:w="0" w:type="auto"/>
            <w:tcBorders>
              <w:top w:val="single" w:sz="8" w:space="0" w:color="auto"/>
              <w:left w:val="nil"/>
              <w:bottom w:val="single" w:sz="8" w:space="0" w:color="auto"/>
              <w:right w:val="single" w:sz="8" w:space="0" w:color="auto"/>
            </w:tcBorders>
            <w:vAlign w:val="center"/>
            <w:hideMark/>
          </w:tcPr>
          <w:p w:rsidR="00A425BB" w:rsidRDefault="00A425BB" w:rsidP="002C0638">
            <w:pPr>
              <w:spacing w:after="0" w:line="240" w:lineRule="auto"/>
              <w:jc w:val="center"/>
              <w:rPr>
                <w:b/>
                <w:bCs/>
                <w:color w:val="000000"/>
                <w:szCs w:val="24"/>
              </w:rPr>
            </w:pPr>
            <w:r>
              <w:rPr>
                <w:b/>
                <w:bCs/>
                <w:color w:val="000000"/>
                <w:szCs w:val="24"/>
              </w:rPr>
              <w:t>Eylem Sorumlusu</w:t>
            </w:r>
          </w:p>
        </w:tc>
        <w:tc>
          <w:tcPr>
            <w:tcW w:w="0" w:type="auto"/>
            <w:tcBorders>
              <w:top w:val="single" w:sz="8" w:space="0" w:color="auto"/>
              <w:left w:val="nil"/>
              <w:bottom w:val="single" w:sz="8" w:space="0" w:color="auto"/>
              <w:right w:val="single" w:sz="8" w:space="0" w:color="auto"/>
            </w:tcBorders>
            <w:vAlign w:val="center"/>
            <w:hideMark/>
          </w:tcPr>
          <w:p w:rsidR="00A425BB" w:rsidRDefault="00A425BB" w:rsidP="002C0638">
            <w:pPr>
              <w:spacing w:after="0" w:line="240" w:lineRule="auto"/>
              <w:jc w:val="center"/>
              <w:rPr>
                <w:b/>
                <w:bCs/>
                <w:color w:val="000000"/>
                <w:szCs w:val="24"/>
              </w:rPr>
            </w:pPr>
            <w:r>
              <w:rPr>
                <w:b/>
                <w:bCs/>
                <w:color w:val="000000"/>
                <w:szCs w:val="24"/>
              </w:rPr>
              <w:t>Eylem Tarihi</w:t>
            </w:r>
          </w:p>
        </w:tc>
      </w:tr>
      <w:tr w:rsidR="00A425BB" w:rsidTr="002C0638">
        <w:trPr>
          <w:trHeight w:val="1105"/>
        </w:trPr>
        <w:tc>
          <w:tcPr>
            <w:tcW w:w="0" w:type="auto"/>
            <w:tcBorders>
              <w:top w:val="nil"/>
              <w:left w:val="single" w:sz="8" w:space="0" w:color="auto"/>
              <w:bottom w:val="single" w:sz="8" w:space="0" w:color="auto"/>
              <w:right w:val="single" w:sz="8" w:space="0" w:color="auto"/>
            </w:tcBorders>
            <w:noWrap/>
            <w:vAlign w:val="center"/>
            <w:hideMark/>
          </w:tcPr>
          <w:p w:rsidR="00A425BB" w:rsidRDefault="00A425BB" w:rsidP="002C0638">
            <w:pPr>
              <w:spacing w:after="0" w:line="240" w:lineRule="auto"/>
              <w:jc w:val="center"/>
              <w:rPr>
                <w:b/>
                <w:bCs/>
                <w:color w:val="000000"/>
                <w:szCs w:val="24"/>
              </w:rPr>
            </w:pPr>
            <w:r>
              <w:rPr>
                <w:b/>
                <w:bCs/>
                <w:color w:val="000000"/>
                <w:szCs w:val="24"/>
              </w:rPr>
              <w:t>1.1.1.</w:t>
            </w:r>
          </w:p>
        </w:tc>
        <w:tc>
          <w:tcPr>
            <w:tcW w:w="0" w:type="auto"/>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color w:val="000000"/>
                <w:szCs w:val="24"/>
              </w:rPr>
            </w:pPr>
            <w:r>
              <w:rPr>
                <w:color w:val="000000"/>
                <w:szCs w:val="24"/>
              </w:rPr>
              <w:t xml:space="preserve">Okula uyum ve </w:t>
            </w:r>
            <w:proofErr w:type="gramStart"/>
            <w:r>
              <w:rPr>
                <w:color w:val="000000"/>
                <w:szCs w:val="24"/>
              </w:rPr>
              <w:t>oryantasyonun</w:t>
            </w:r>
            <w:proofErr w:type="gramEnd"/>
            <w:r>
              <w:rPr>
                <w:color w:val="000000"/>
                <w:szCs w:val="24"/>
              </w:rPr>
              <w:t xml:space="preserve"> hızlandırılması.</w:t>
            </w:r>
          </w:p>
        </w:tc>
        <w:tc>
          <w:tcPr>
            <w:tcW w:w="0" w:type="auto"/>
            <w:tcBorders>
              <w:top w:val="nil"/>
              <w:left w:val="nil"/>
              <w:bottom w:val="single" w:sz="8" w:space="0" w:color="auto"/>
              <w:right w:val="single" w:sz="8" w:space="0" w:color="auto"/>
            </w:tcBorders>
            <w:vAlign w:val="center"/>
            <w:hideMark/>
          </w:tcPr>
          <w:p w:rsidR="00A425BB" w:rsidRDefault="00A425BB" w:rsidP="002C0638">
            <w:pPr>
              <w:spacing w:after="0" w:line="240" w:lineRule="auto"/>
              <w:rPr>
                <w:color w:val="000000"/>
                <w:szCs w:val="24"/>
              </w:rPr>
            </w:pPr>
            <w:r>
              <w:rPr>
                <w:color w:val="000000"/>
                <w:szCs w:val="24"/>
              </w:rPr>
              <w:t>Rehber Öğretmen</w:t>
            </w:r>
          </w:p>
          <w:p w:rsidR="00A425BB" w:rsidRDefault="00A425BB" w:rsidP="002C0638">
            <w:pPr>
              <w:spacing w:after="0" w:line="240" w:lineRule="auto"/>
              <w:rPr>
                <w:color w:val="000000"/>
                <w:szCs w:val="24"/>
              </w:rPr>
            </w:pPr>
            <w:r>
              <w:rPr>
                <w:color w:val="000000"/>
                <w:szCs w:val="24"/>
              </w:rPr>
              <w:t>Sınıf Rehber Öğretmenleri</w:t>
            </w:r>
          </w:p>
        </w:tc>
        <w:tc>
          <w:tcPr>
            <w:tcW w:w="0" w:type="auto"/>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color w:val="000000"/>
                <w:szCs w:val="24"/>
              </w:rPr>
            </w:pPr>
            <w:r>
              <w:rPr>
                <w:color w:val="000000"/>
                <w:szCs w:val="24"/>
              </w:rPr>
              <w:t>Eylül ayının ikinci haftası</w:t>
            </w:r>
          </w:p>
        </w:tc>
      </w:tr>
      <w:tr w:rsidR="00A425BB" w:rsidTr="002C0638">
        <w:trPr>
          <w:trHeight w:val="567"/>
        </w:trPr>
        <w:tc>
          <w:tcPr>
            <w:tcW w:w="0" w:type="auto"/>
            <w:tcBorders>
              <w:top w:val="nil"/>
              <w:left w:val="single" w:sz="8" w:space="0" w:color="auto"/>
              <w:bottom w:val="single" w:sz="8" w:space="0" w:color="auto"/>
              <w:right w:val="single" w:sz="8" w:space="0" w:color="auto"/>
            </w:tcBorders>
            <w:noWrap/>
            <w:vAlign w:val="center"/>
            <w:hideMark/>
          </w:tcPr>
          <w:p w:rsidR="00A425BB" w:rsidRDefault="00A425BB" w:rsidP="002C0638">
            <w:pPr>
              <w:spacing w:after="0" w:line="240" w:lineRule="auto"/>
              <w:jc w:val="center"/>
              <w:rPr>
                <w:b/>
                <w:bCs/>
                <w:color w:val="000000"/>
                <w:szCs w:val="24"/>
              </w:rPr>
            </w:pPr>
            <w:r>
              <w:rPr>
                <w:b/>
                <w:bCs/>
                <w:color w:val="000000"/>
                <w:szCs w:val="24"/>
              </w:rPr>
              <w:t>1.1.2</w:t>
            </w:r>
          </w:p>
        </w:tc>
        <w:tc>
          <w:tcPr>
            <w:tcW w:w="0" w:type="auto"/>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szCs w:val="24"/>
              </w:rPr>
            </w:pPr>
            <w:r>
              <w:rPr>
                <w:szCs w:val="24"/>
              </w:rPr>
              <w:t>Veli bilgilendirme seminerlerinin yapılması.</w:t>
            </w:r>
          </w:p>
        </w:tc>
        <w:tc>
          <w:tcPr>
            <w:tcW w:w="0" w:type="auto"/>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color w:val="000000"/>
                <w:szCs w:val="24"/>
              </w:rPr>
            </w:pPr>
            <w:r>
              <w:rPr>
                <w:color w:val="000000"/>
                <w:szCs w:val="24"/>
              </w:rPr>
              <w:t xml:space="preserve">Rehberlik Servisi </w:t>
            </w:r>
          </w:p>
        </w:tc>
        <w:tc>
          <w:tcPr>
            <w:tcW w:w="0" w:type="auto"/>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color w:val="000000"/>
                <w:szCs w:val="24"/>
              </w:rPr>
            </w:pPr>
            <w:r>
              <w:rPr>
                <w:color w:val="000000"/>
                <w:szCs w:val="24"/>
              </w:rPr>
              <w:t>Eylül ayının ikinci haftası</w:t>
            </w:r>
          </w:p>
        </w:tc>
      </w:tr>
    </w:tbl>
    <w:p w:rsidR="00745F97" w:rsidRDefault="00745F97"/>
    <w:p w:rsidR="00A425BB" w:rsidRDefault="00A425BB" w:rsidP="00A425BB">
      <w:pPr>
        <w:pStyle w:val="Balk3"/>
      </w:pPr>
      <w:r>
        <w:lastRenderedPageBreak/>
        <w:t xml:space="preserve">Stratejik Amaç 2: </w:t>
      </w:r>
    </w:p>
    <w:p w:rsidR="00A425BB" w:rsidRDefault="00A425BB" w:rsidP="00A425BB">
      <w:pPr>
        <w:ind w:firstLine="708"/>
        <w:jc w:val="both"/>
      </w:pPr>
      <w:r>
        <w:t>Öğrencilerimizin gelişmiş dünyaya uyum sağlayacak şekilde donanımlı bireyler olabilmesi için eğitim ve öğretimde kalite artırılacaktır.</w:t>
      </w:r>
    </w:p>
    <w:p w:rsidR="00A425BB" w:rsidRDefault="00A425BB" w:rsidP="00A425BB">
      <w:pPr>
        <w:ind w:firstLine="708"/>
        <w:jc w:val="both"/>
      </w:pPr>
      <w:r>
        <w:rPr>
          <w:rStyle w:val="Balk4Char"/>
        </w:rPr>
        <w:t>Stratejik Hedef 2.1.</w:t>
      </w:r>
      <w:r>
        <w:rPr>
          <w:szCs w:val="24"/>
        </w:rPr>
        <w:t xml:space="preserve">  Öğrenme kazanımlarını takip eden ve velileri de sürece dâhil eden bir yönetim anlayışı ile öğrencilerimizin akademik başarıları ve sosyal faaliyetlere etkin katılımı artırılacaktır.</w:t>
      </w:r>
    </w:p>
    <w:p w:rsidR="00A425BB" w:rsidRDefault="00A425BB" w:rsidP="00A425BB">
      <w:pPr>
        <w:rPr>
          <w:b/>
          <w:sz w:val="28"/>
        </w:rPr>
      </w:pPr>
      <w:r>
        <w:rPr>
          <w:b/>
          <w:sz w:val="28"/>
        </w:rPr>
        <w:t>Eylemler</w:t>
      </w:r>
    </w:p>
    <w:tbl>
      <w:tblPr>
        <w:tblW w:w="5000" w:type="pct"/>
        <w:tblCellMar>
          <w:left w:w="70" w:type="dxa"/>
          <w:right w:w="70" w:type="dxa"/>
        </w:tblCellMar>
        <w:tblLook w:val="04A0" w:firstRow="1" w:lastRow="0" w:firstColumn="1" w:lastColumn="0" w:noHBand="0" w:noVBand="1"/>
      </w:tblPr>
      <w:tblGrid>
        <w:gridCol w:w="680"/>
        <w:gridCol w:w="2982"/>
        <w:gridCol w:w="3730"/>
        <w:gridCol w:w="1660"/>
      </w:tblGrid>
      <w:tr w:rsidR="00A425BB" w:rsidTr="00A425BB">
        <w:trPr>
          <w:trHeight w:val="441"/>
          <w:tblHeader/>
        </w:trPr>
        <w:tc>
          <w:tcPr>
            <w:tcW w:w="364" w:type="pct"/>
            <w:tcBorders>
              <w:top w:val="single" w:sz="8" w:space="0" w:color="auto"/>
              <w:left w:val="single" w:sz="8" w:space="0" w:color="auto"/>
              <w:bottom w:val="single" w:sz="8" w:space="0" w:color="auto"/>
              <w:right w:val="single" w:sz="8" w:space="0" w:color="auto"/>
            </w:tcBorders>
            <w:vAlign w:val="center"/>
            <w:hideMark/>
          </w:tcPr>
          <w:p w:rsidR="00A425BB" w:rsidRDefault="00A425BB" w:rsidP="002C0638">
            <w:pPr>
              <w:spacing w:after="0" w:line="240" w:lineRule="auto"/>
              <w:jc w:val="center"/>
              <w:rPr>
                <w:b/>
                <w:bCs/>
                <w:color w:val="000000"/>
                <w:szCs w:val="24"/>
              </w:rPr>
            </w:pPr>
            <w:r>
              <w:rPr>
                <w:b/>
                <w:bCs/>
                <w:color w:val="000000"/>
                <w:szCs w:val="24"/>
              </w:rPr>
              <w:t>No</w:t>
            </w:r>
          </w:p>
        </w:tc>
        <w:tc>
          <w:tcPr>
            <w:tcW w:w="1685" w:type="pct"/>
            <w:tcBorders>
              <w:top w:val="single" w:sz="8" w:space="0" w:color="auto"/>
              <w:left w:val="nil"/>
              <w:bottom w:val="single" w:sz="8" w:space="0" w:color="auto"/>
              <w:right w:val="single" w:sz="8" w:space="0" w:color="auto"/>
            </w:tcBorders>
            <w:noWrap/>
            <w:vAlign w:val="center"/>
            <w:hideMark/>
          </w:tcPr>
          <w:p w:rsidR="00A425BB" w:rsidRDefault="00A425BB" w:rsidP="002C0638">
            <w:pPr>
              <w:spacing w:after="0" w:line="240" w:lineRule="auto"/>
              <w:jc w:val="center"/>
              <w:rPr>
                <w:b/>
                <w:bCs/>
                <w:color w:val="000000"/>
                <w:szCs w:val="24"/>
              </w:rPr>
            </w:pPr>
            <w:r>
              <w:rPr>
                <w:b/>
                <w:bCs/>
                <w:color w:val="000000"/>
                <w:szCs w:val="24"/>
              </w:rPr>
              <w:t>Eylem İfadesi</w:t>
            </w:r>
          </w:p>
        </w:tc>
        <w:tc>
          <w:tcPr>
            <w:tcW w:w="1996" w:type="pct"/>
            <w:tcBorders>
              <w:top w:val="single" w:sz="8" w:space="0" w:color="auto"/>
              <w:left w:val="nil"/>
              <w:bottom w:val="single" w:sz="8" w:space="0" w:color="auto"/>
              <w:right w:val="single" w:sz="8" w:space="0" w:color="auto"/>
            </w:tcBorders>
            <w:vAlign w:val="center"/>
            <w:hideMark/>
          </w:tcPr>
          <w:p w:rsidR="00A425BB" w:rsidRDefault="00A425BB" w:rsidP="002C0638">
            <w:pPr>
              <w:spacing w:after="0" w:line="240" w:lineRule="auto"/>
              <w:jc w:val="center"/>
              <w:rPr>
                <w:b/>
                <w:bCs/>
                <w:color w:val="000000"/>
                <w:szCs w:val="24"/>
              </w:rPr>
            </w:pPr>
            <w:r>
              <w:rPr>
                <w:b/>
                <w:bCs/>
                <w:color w:val="000000"/>
                <w:szCs w:val="24"/>
              </w:rPr>
              <w:t>Eylem Sorumlusu</w:t>
            </w:r>
          </w:p>
        </w:tc>
        <w:tc>
          <w:tcPr>
            <w:tcW w:w="956" w:type="pct"/>
            <w:tcBorders>
              <w:top w:val="single" w:sz="8" w:space="0" w:color="auto"/>
              <w:left w:val="nil"/>
              <w:bottom w:val="single" w:sz="8" w:space="0" w:color="auto"/>
              <w:right w:val="single" w:sz="8" w:space="0" w:color="auto"/>
            </w:tcBorders>
            <w:vAlign w:val="center"/>
            <w:hideMark/>
          </w:tcPr>
          <w:p w:rsidR="00A425BB" w:rsidRDefault="00A425BB" w:rsidP="002C0638">
            <w:pPr>
              <w:spacing w:after="0" w:line="240" w:lineRule="auto"/>
              <w:jc w:val="center"/>
              <w:rPr>
                <w:b/>
                <w:bCs/>
                <w:color w:val="000000"/>
                <w:szCs w:val="24"/>
              </w:rPr>
            </w:pPr>
            <w:r>
              <w:rPr>
                <w:b/>
                <w:bCs/>
                <w:color w:val="000000"/>
                <w:szCs w:val="24"/>
              </w:rPr>
              <w:t>Eylem Tarihi</w:t>
            </w:r>
          </w:p>
        </w:tc>
      </w:tr>
      <w:tr w:rsidR="00A425BB" w:rsidTr="00A425BB">
        <w:trPr>
          <w:trHeight w:val="567"/>
        </w:trPr>
        <w:tc>
          <w:tcPr>
            <w:tcW w:w="364" w:type="pct"/>
            <w:tcBorders>
              <w:top w:val="nil"/>
              <w:left w:val="single" w:sz="8" w:space="0" w:color="auto"/>
              <w:bottom w:val="single" w:sz="8" w:space="0" w:color="auto"/>
              <w:right w:val="single" w:sz="8" w:space="0" w:color="auto"/>
            </w:tcBorders>
            <w:noWrap/>
            <w:vAlign w:val="center"/>
            <w:hideMark/>
          </w:tcPr>
          <w:p w:rsidR="00A425BB" w:rsidRDefault="00A425BB" w:rsidP="002C0638">
            <w:pPr>
              <w:spacing w:after="0" w:line="240" w:lineRule="auto"/>
              <w:jc w:val="center"/>
              <w:rPr>
                <w:b/>
                <w:bCs/>
                <w:color w:val="000000"/>
                <w:szCs w:val="24"/>
              </w:rPr>
            </w:pPr>
            <w:r>
              <w:rPr>
                <w:b/>
                <w:bCs/>
                <w:color w:val="000000"/>
                <w:szCs w:val="24"/>
              </w:rPr>
              <w:t>2.1.1.</w:t>
            </w:r>
          </w:p>
        </w:tc>
        <w:tc>
          <w:tcPr>
            <w:tcW w:w="1685" w:type="pct"/>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color w:val="000000"/>
                <w:szCs w:val="24"/>
              </w:rPr>
            </w:pPr>
            <w:r>
              <w:rPr>
                <w:color w:val="000000"/>
                <w:szCs w:val="24"/>
              </w:rPr>
              <w:t xml:space="preserve">Mevcut imkanların en iyi şekilde kullanılarak öğrencilere </w:t>
            </w:r>
            <w:proofErr w:type="gramStart"/>
            <w:r>
              <w:rPr>
                <w:color w:val="000000"/>
                <w:szCs w:val="24"/>
              </w:rPr>
              <w:t>bilgi ,beceri</w:t>
            </w:r>
            <w:proofErr w:type="gramEnd"/>
            <w:r>
              <w:rPr>
                <w:color w:val="000000"/>
                <w:szCs w:val="24"/>
              </w:rPr>
              <w:t>, tutum ve davranışların kazanılmasını sağlamak.</w:t>
            </w:r>
          </w:p>
        </w:tc>
        <w:tc>
          <w:tcPr>
            <w:tcW w:w="1996" w:type="pct"/>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color w:val="000000"/>
                <w:szCs w:val="24"/>
              </w:rPr>
            </w:pPr>
            <w:proofErr w:type="spellStart"/>
            <w:proofErr w:type="gramStart"/>
            <w:r>
              <w:rPr>
                <w:color w:val="000000"/>
                <w:szCs w:val="24"/>
              </w:rPr>
              <w:t>Okulyönetimi,öğretmen</w:t>
            </w:r>
            <w:proofErr w:type="gramEnd"/>
            <w:r>
              <w:rPr>
                <w:color w:val="000000"/>
                <w:szCs w:val="24"/>
              </w:rPr>
              <w:t>,rehberlik</w:t>
            </w:r>
            <w:proofErr w:type="spellEnd"/>
            <w:r>
              <w:rPr>
                <w:color w:val="000000"/>
                <w:szCs w:val="24"/>
              </w:rPr>
              <w:t xml:space="preserve"> </w:t>
            </w:r>
            <w:proofErr w:type="spellStart"/>
            <w:r>
              <w:rPr>
                <w:color w:val="000000"/>
                <w:szCs w:val="24"/>
              </w:rPr>
              <w:t>servisi.Temel</w:t>
            </w:r>
            <w:proofErr w:type="spellEnd"/>
            <w:r>
              <w:rPr>
                <w:color w:val="000000"/>
                <w:szCs w:val="24"/>
              </w:rPr>
              <w:t xml:space="preserve"> Eğitim Genel </w:t>
            </w:r>
            <w:proofErr w:type="spellStart"/>
            <w:r>
              <w:rPr>
                <w:color w:val="000000"/>
                <w:szCs w:val="24"/>
              </w:rPr>
              <w:t>Müd</w:t>
            </w:r>
            <w:proofErr w:type="spellEnd"/>
            <w:r>
              <w:rPr>
                <w:color w:val="000000"/>
                <w:szCs w:val="24"/>
              </w:rPr>
              <w:t xml:space="preserve">. Özel Eğitim ve Öğretim Genel </w:t>
            </w:r>
            <w:proofErr w:type="spellStart"/>
            <w:r>
              <w:rPr>
                <w:color w:val="000000"/>
                <w:szCs w:val="24"/>
              </w:rPr>
              <w:t>Müd</w:t>
            </w:r>
            <w:proofErr w:type="spellEnd"/>
            <w:proofErr w:type="gramStart"/>
            <w:r>
              <w:rPr>
                <w:color w:val="000000"/>
                <w:szCs w:val="24"/>
              </w:rPr>
              <w:t>..</w:t>
            </w:r>
            <w:proofErr w:type="gramEnd"/>
          </w:p>
        </w:tc>
        <w:tc>
          <w:tcPr>
            <w:tcW w:w="956" w:type="pct"/>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color w:val="000000"/>
                <w:szCs w:val="24"/>
              </w:rPr>
            </w:pPr>
            <w:r>
              <w:rPr>
                <w:color w:val="000000"/>
                <w:szCs w:val="24"/>
              </w:rPr>
              <w:t>2024-2028</w:t>
            </w:r>
          </w:p>
        </w:tc>
      </w:tr>
      <w:tr w:rsidR="00A425BB" w:rsidTr="00A425BB">
        <w:trPr>
          <w:trHeight w:val="567"/>
        </w:trPr>
        <w:tc>
          <w:tcPr>
            <w:tcW w:w="364" w:type="pct"/>
            <w:tcBorders>
              <w:top w:val="nil"/>
              <w:left w:val="single" w:sz="8" w:space="0" w:color="auto"/>
              <w:bottom w:val="single" w:sz="8" w:space="0" w:color="auto"/>
              <w:right w:val="single" w:sz="8" w:space="0" w:color="auto"/>
            </w:tcBorders>
            <w:noWrap/>
            <w:vAlign w:val="center"/>
            <w:hideMark/>
          </w:tcPr>
          <w:p w:rsidR="00A425BB" w:rsidRDefault="00A425BB" w:rsidP="002C0638">
            <w:pPr>
              <w:spacing w:after="0" w:line="240" w:lineRule="auto"/>
              <w:jc w:val="center"/>
              <w:rPr>
                <w:b/>
                <w:bCs/>
                <w:color w:val="000000"/>
                <w:szCs w:val="24"/>
              </w:rPr>
            </w:pPr>
            <w:r>
              <w:rPr>
                <w:b/>
                <w:bCs/>
                <w:color w:val="000000"/>
                <w:szCs w:val="24"/>
              </w:rPr>
              <w:t>2.1.2</w:t>
            </w:r>
          </w:p>
        </w:tc>
        <w:tc>
          <w:tcPr>
            <w:tcW w:w="1685" w:type="pct"/>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szCs w:val="24"/>
                <w:highlight w:val="green"/>
              </w:rPr>
            </w:pPr>
            <w:r>
              <w:rPr>
                <w:szCs w:val="24"/>
              </w:rPr>
              <w:t>Ulusal ve uluslararası öğrenci başarısını arttıracak çalışmalar yapmak.</w:t>
            </w:r>
          </w:p>
        </w:tc>
        <w:tc>
          <w:tcPr>
            <w:tcW w:w="1996" w:type="pct"/>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color w:val="000000"/>
                <w:szCs w:val="24"/>
              </w:rPr>
            </w:pPr>
            <w:r>
              <w:rPr>
                <w:color w:val="000000"/>
                <w:szCs w:val="24"/>
              </w:rPr>
              <w:t xml:space="preserve">Temel Eğitim Genel </w:t>
            </w:r>
            <w:proofErr w:type="spellStart"/>
            <w:r>
              <w:rPr>
                <w:color w:val="000000"/>
                <w:szCs w:val="24"/>
              </w:rPr>
              <w:t>Müd</w:t>
            </w:r>
            <w:proofErr w:type="spellEnd"/>
            <w:r>
              <w:rPr>
                <w:color w:val="000000"/>
                <w:szCs w:val="24"/>
              </w:rPr>
              <w:t xml:space="preserve">. Özel Eğitim ve Öğretim Genel </w:t>
            </w:r>
            <w:proofErr w:type="spellStart"/>
            <w:r>
              <w:rPr>
                <w:color w:val="000000"/>
                <w:szCs w:val="24"/>
              </w:rPr>
              <w:t>Müd</w:t>
            </w:r>
            <w:proofErr w:type="spellEnd"/>
            <w:proofErr w:type="gramStart"/>
            <w:r>
              <w:rPr>
                <w:color w:val="000000"/>
                <w:szCs w:val="24"/>
              </w:rPr>
              <w:t>..</w:t>
            </w:r>
            <w:proofErr w:type="gramEnd"/>
          </w:p>
        </w:tc>
        <w:tc>
          <w:tcPr>
            <w:tcW w:w="956" w:type="pct"/>
            <w:tcBorders>
              <w:top w:val="nil"/>
              <w:left w:val="nil"/>
              <w:bottom w:val="single" w:sz="8" w:space="0" w:color="auto"/>
              <w:right w:val="single" w:sz="8" w:space="0" w:color="auto"/>
            </w:tcBorders>
            <w:hideMark/>
          </w:tcPr>
          <w:p w:rsidR="00A425BB" w:rsidRDefault="00A425BB" w:rsidP="002C0638">
            <w:r>
              <w:rPr>
                <w:color w:val="000000"/>
                <w:szCs w:val="24"/>
              </w:rPr>
              <w:t>2024-2028</w:t>
            </w:r>
          </w:p>
        </w:tc>
      </w:tr>
      <w:tr w:rsidR="00A425BB" w:rsidTr="00A425BB">
        <w:trPr>
          <w:trHeight w:val="567"/>
        </w:trPr>
        <w:tc>
          <w:tcPr>
            <w:tcW w:w="364" w:type="pct"/>
            <w:tcBorders>
              <w:top w:val="nil"/>
              <w:left w:val="single" w:sz="8" w:space="0" w:color="auto"/>
              <w:bottom w:val="single" w:sz="8" w:space="0" w:color="auto"/>
              <w:right w:val="single" w:sz="8" w:space="0" w:color="auto"/>
            </w:tcBorders>
            <w:noWrap/>
            <w:vAlign w:val="center"/>
            <w:hideMark/>
          </w:tcPr>
          <w:p w:rsidR="00A425BB" w:rsidRDefault="00A425BB" w:rsidP="002C0638">
            <w:pPr>
              <w:spacing w:after="0" w:line="240" w:lineRule="auto"/>
              <w:jc w:val="center"/>
              <w:rPr>
                <w:b/>
                <w:bCs/>
                <w:color w:val="000000"/>
                <w:szCs w:val="24"/>
              </w:rPr>
            </w:pPr>
            <w:r>
              <w:rPr>
                <w:b/>
                <w:bCs/>
                <w:color w:val="000000"/>
                <w:szCs w:val="24"/>
              </w:rPr>
              <w:t>2.1.3</w:t>
            </w:r>
          </w:p>
        </w:tc>
        <w:tc>
          <w:tcPr>
            <w:tcW w:w="1685" w:type="pct"/>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szCs w:val="24"/>
                <w:highlight w:val="green"/>
              </w:rPr>
            </w:pPr>
            <w:r>
              <w:rPr>
                <w:szCs w:val="24"/>
              </w:rPr>
              <w:t>Bireylerin en az bir yabancı dili iyi derecede öğrenmesinin önemi ve yabancı dil eğitimine erken yaşlarda başlamanın yabancı dil öğrenmedeki avantajları ile ilgili farkındalık artırmaya yönelik çalışmalar yapılacaktır</w:t>
            </w:r>
          </w:p>
        </w:tc>
        <w:tc>
          <w:tcPr>
            <w:tcW w:w="1996" w:type="pct"/>
            <w:tcBorders>
              <w:top w:val="nil"/>
              <w:left w:val="nil"/>
              <w:bottom w:val="single" w:sz="8" w:space="0" w:color="auto"/>
              <w:right w:val="single" w:sz="8" w:space="0" w:color="auto"/>
            </w:tcBorders>
            <w:vAlign w:val="center"/>
            <w:hideMark/>
          </w:tcPr>
          <w:p w:rsidR="00A425BB" w:rsidRDefault="00A425BB" w:rsidP="002C0638">
            <w:r>
              <w:t xml:space="preserve">Temel Eğitim Genel </w:t>
            </w:r>
            <w:proofErr w:type="spellStart"/>
            <w:proofErr w:type="gramStart"/>
            <w:r>
              <w:t>Müd.Özel</w:t>
            </w:r>
            <w:proofErr w:type="spellEnd"/>
            <w:proofErr w:type="gramEnd"/>
            <w:r>
              <w:t xml:space="preserve"> Eğitim ve </w:t>
            </w:r>
          </w:p>
          <w:p w:rsidR="00A425BB" w:rsidRDefault="00A425BB" w:rsidP="002C0638">
            <w:r>
              <w:t xml:space="preserve">Öğretim Genel </w:t>
            </w:r>
            <w:proofErr w:type="spellStart"/>
            <w:r>
              <w:t>Müd</w:t>
            </w:r>
            <w:proofErr w:type="spellEnd"/>
            <w:r>
              <w:t>. İngilizce Öğretmenler</w:t>
            </w:r>
          </w:p>
        </w:tc>
        <w:tc>
          <w:tcPr>
            <w:tcW w:w="956" w:type="pct"/>
            <w:tcBorders>
              <w:top w:val="nil"/>
              <w:left w:val="nil"/>
              <w:bottom w:val="single" w:sz="8" w:space="0" w:color="auto"/>
              <w:right w:val="single" w:sz="8" w:space="0" w:color="auto"/>
            </w:tcBorders>
            <w:hideMark/>
          </w:tcPr>
          <w:p w:rsidR="00A425BB" w:rsidRDefault="00A425BB" w:rsidP="002C0638">
            <w:r>
              <w:rPr>
                <w:color w:val="000000"/>
                <w:szCs w:val="24"/>
              </w:rPr>
              <w:t>2024-2028</w:t>
            </w:r>
          </w:p>
        </w:tc>
      </w:tr>
    </w:tbl>
    <w:p w:rsidR="00A425BB" w:rsidRDefault="00A425BB" w:rsidP="00A425BB">
      <w:pPr>
        <w:pStyle w:val="Balk3"/>
        <w:rPr>
          <w:rFonts w:ascii="Book Antiqua" w:hAnsi="Book Antiqua"/>
          <w:sz w:val="24"/>
          <w:szCs w:val="24"/>
        </w:rPr>
      </w:pPr>
      <w:r>
        <w:rPr>
          <w:rStyle w:val="Balk4Char"/>
        </w:rPr>
        <w:t>Stratejik Hedef 2.2.</w:t>
      </w:r>
      <w:r>
        <w:rPr>
          <w:rFonts w:ascii="Book Antiqua" w:hAnsi="Book Antiqua"/>
          <w:sz w:val="24"/>
          <w:szCs w:val="24"/>
        </w:rPr>
        <w:t xml:space="preserve">  Etkin bir rehberlik anlayışıyla, öğrencilerimizi ilgi ve becerileriyle orantılı bir şekilde üst öğrenime veya istihdama hazır hale getiren daha kaliteli bir kurum yapısına geçilecektir. </w:t>
      </w:r>
    </w:p>
    <w:p w:rsidR="00A425BB" w:rsidRDefault="00A425BB" w:rsidP="00A425BB">
      <w:pPr>
        <w:rPr>
          <w:lang w:val="x-none" w:eastAsia="x-none"/>
        </w:rPr>
      </w:pPr>
    </w:p>
    <w:p w:rsidR="00A425BB" w:rsidRDefault="00A425BB" w:rsidP="00A425BB">
      <w:pPr>
        <w:rPr>
          <w:lang w:val="x-none" w:eastAsia="x-none"/>
        </w:rPr>
      </w:pPr>
    </w:p>
    <w:p w:rsidR="00A425BB" w:rsidRDefault="00A425BB" w:rsidP="00A425BB">
      <w:pPr>
        <w:rPr>
          <w:lang w:val="x-none" w:eastAsia="x-none"/>
        </w:rPr>
      </w:pPr>
    </w:p>
    <w:p w:rsidR="00A425BB" w:rsidRDefault="00A425BB" w:rsidP="00A425BB">
      <w:pPr>
        <w:rPr>
          <w:lang w:val="x-none" w:eastAsia="x-none"/>
        </w:rPr>
      </w:pPr>
    </w:p>
    <w:p w:rsidR="00A425BB" w:rsidRPr="00A425BB" w:rsidRDefault="00A425BB" w:rsidP="00A425BB">
      <w:pPr>
        <w:rPr>
          <w:lang w:val="x-none" w:eastAsia="x-none"/>
        </w:rPr>
      </w:pPr>
    </w:p>
    <w:p w:rsidR="00A425BB" w:rsidRDefault="00A425BB" w:rsidP="00A425BB">
      <w:pPr>
        <w:rPr>
          <w:b/>
          <w:sz w:val="28"/>
        </w:rPr>
      </w:pPr>
    </w:p>
    <w:p w:rsidR="00A425BB" w:rsidRDefault="00A425BB" w:rsidP="00A425BB">
      <w:pPr>
        <w:rPr>
          <w:b/>
          <w:sz w:val="28"/>
        </w:rPr>
      </w:pPr>
      <w:r>
        <w:rPr>
          <w:b/>
          <w:sz w:val="28"/>
        </w:rPr>
        <w:t>Eylemler</w:t>
      </w:r>
    </w:p>
    <w:tbl>
      <w:tblPr>
        <w:tblW w:w="4800" w:type="pct"/>
        <w:tblCellMar>
          <w:left w:w="70" w:type="dxa"/>
          <w:right w:w="70" w:type="dxa"/>
        </w:tblCellMar>
        <w:tblLook w:val="04A0" w:firstRow="1" w:lastRow="0" w:firstColumn="1" w:lastColumn="0" w:noHBand="0" w:noVBand="1"/>
      </w:tblPr>
      <w:tblGrid>
        <w:gridCol w:w="680"/>
        <w:gridCol w:w="3773"/>
        <w:gridCol w:w="2482"/>
        <w:gridCol w:w="1755"/>
      </w:tblGrid>
      <w:tr w:rsidR="00A425BB" w:rsidTr="002C0638">
        <w:trPr>
          <w:trHeight w:val="441"/>
          <w:tblHeader/>
        </w:trPr>
        <w:tc>
          <w:tcPr>
            <w:tcW w:w="353" w:type="pct"/>
            <w:tcBorders>
              <w:top w:val="single" w:sz="8" w:space="0" w:color="auto"/>
              <w:left w:val="single" w:sz="8" w:space="0" w:color="auto"/>
              <w:bottom w:val="single" w:sz="8" w:space="0" w:color="auto"/>
              <w:right w:val="single" w:sz="8" w:space="0" w:color="auto"/>
            </w:tcBorders>
            <w:vAlign w:val="center"/>
            <w:hideMark/>
          </w:tcPr>
          <w:p w:rsidR="00A425BB" w:rsidRDefault="00A425BB" w:rsidP="002C0638">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noWrap/>
            <w:vAlign w:val="center"/>
            <w:hideMark/>
          </w:tcPr>
          <w:p w:rsidR="00A425BB" w:rsidRDefault="00A425BB" w:rsidP="002C0638">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vAlign w:val="center"/>
            <w:hideMark/>
          </w:tcPr>
          <w:p w:rsidR="00A425BB" w:rsidRDefault="00A425BB" w:rsidP="002C0638">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vAlign w:val="center"/>
            <w:hideMark/>
          </w:tcPr>
          <w:p w:rsidR="00A425BB" w:rsidRDefault="00A425BB" w:rsidP="002C0638">
            <w:pPr>
              <w:spacing w:after="0" w:line="240" w:lineRule="auto"/>
              <w:jc w:val="center"/>
              <w:rPr>
                <w:b/>
                <w:bCs/>
                <w:color w:val="000000"/>
                <w:szCs w:val="24"/>
              </w:rPr>
            </w:pPr>
            <w:r>
              <w:rPr>
                <w:b/>
                <w:bCs/>
                <w:color w:val="000000"/>
                <w:szCs w:val="24"/>
              </w:rPr>
              <w:t>Eylem Tarihi</w:t>
            </w:r>
          </w:p>
        </w:tc>
      </w:tr>
      <w:tr w:rsidR="00A425BB" w:rsidTr="002C0638">
        <w:trPr>
          <w:trHeight w:val="567"/>
        </w:trPr>
        <w:tc>
          <w:tcPr>
            <w:tcW w:w="353" w:type="pct"/>
            <w:tcBorders>
              <w:top w:val="nil"/>
              <w:left w:val="single" w:sz="8" w:space="0" w:color="auto"/>
              <w:bottom w:val="single" w:sz="8" w:space="0" w:color="auto"/>
              <w:right w:val="single" w:sz="8" w:space="0" w:color="auto"/>
            </w:tcBorders>
            <w:noWrap/>
            <w:vAlign w:val="center"/>
            <w:hideMark/>
          </w:tcPr>
          <w:p w:rsidR="00A425BB" w:rsidRDefault="00A425BB" w:rsidP="002C0638">
            <w:pPr>
              <w:spacing w:after="0" w:line="240" w:lineRule="auto"/>
              <w:jc w:val="center"/>
              <w:rPr>
                <w:b/>
                <w:bCs/>
                <w:color w:val="000000"/>
                <w:szCs w:val="24"/>
              </w:rPr>
            </w:pPr>
            <w:r>
              <w:rPr>
                <w:b/>
                <w:bCs/>
                <w:color w:val="000000"/>
                <w:szCs w:val="24"/>
              </w:rPr>
              <w:t>2.2.1.</w:t>
            </w:r>
          </w:p>
        </w:tc>
        <w:tc>
          <w:tcPr>
            <w:tcW w:w="2324" w:type="pct"/>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color w:val="000000"/>
                <w:szCs w:val="24"/>
              </w:rPr>
            </w:pPr>
            <w:r>
              <w:rPr>
                <w:color w:val="000000"/>
                <w:szCs w:val="24"/>
              </w:rPr>
              <w:t>Öğrencilerin bir üst öğrenime devamlarının sağlanması için gerekli rehberlik ve yönlendirme faaliyetlerinin yapılması.</w:t>
            </w:r>
          </w:p>
        </w:tc>
        <w:tc>
          <w:tcPr>
            <w:tcW w:w="1161" w:type="pct"/>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color w:val="000000"/>
                <w:szCs w:val="24"/>
              </w:rPr>
            </w:pPr>
            <w:r>
              <w:rPr>
                <w:color w:val="000000"/>
                <w:szCs w:val="24"/>
              </w:rPr>
              <w:t xml:space="preserve">Okul </w:t>
            </w:r>
            <w:proofErr w:type="spellStart"/>
            <w:proofErr w:type="gramStart"/>
            <w:r>
              <w:rPr>
                <w:color w:val="000000"/>
                <w:szCs w:val="24"/>
              </w:rPr>
              <w:t>Müdürlüğü,Rehberlik</w:t>
            </w:r>
            <w:proofErr w:type="spellEnd"/>
            <w:proofErr w:type="gramEnd"/>
            <w:r>
              <w:rPr>
                <w:color w:val="000000"/>
                <w:szCs w:val="24"/>
              </w:rPr>
              <w:t xml:space="preserve"> servisi</w:t>
            </w:r>
          </w:p>
        </w:tc>
        <w:tc>
          <w:tcPr>
            <w:tcW w:w="1162" w:type="pct"/>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color w:val="000000"/>
                <w:szCs w:val="24"/>
              </w:rPr>
            </w:pPr>
            <w:r>
              <w:rPr>
                <w:color w:val="000000"/>
                <w:szCs w:val="24"/>
              </w:rPr>
              <w:t>2024-2028</w:t>
            </w:r>
          </w:p>
        </w:tc>
      </w:tr>
      <w:tr w:rsidR="00A425BB" w:rsidTr="002C0638">
        <w:trPr>
          <w:trHeight w:val="567"/>
        </w:trPr>
        <w:tc>
          <w:tcPr>
            <w:tcW w:w="353" w:type="pct"/>
            <w:tcBorders>
              <w:top w:val="nil"/>
              <w:left w:val="single" w:sz="8" w:space="0" w:color="auto"/>
              <w:bottom w:val="single" w:sz="8" w:space="0" w:color="auto"/>
              <w:right w:val="single" w:sz="8" w:space="0" w:color="auto"/>
            </w:tcBorders>
            <w:noWrap/>
            <w:vAlign w:val="center"/>
            <w:hideMark/>
          </w:tcPr>
          <w:p w:rsidR="00A425BB" w:rsidRDefault="00A425BB" w:rsidP="002C0638">
            <w:pPr>
              <w:spacing w:after="0" w:line="240" w:lineRule="auto"/>
              <w:jc w:val="center"/>
              <w:rPr>
                <w:b/>
                <w:bCs/>
                <w:color w:val="000000"/>
                <w:szCs w:val="24"/>
              </w:rPr>
            </w:pPr>
            <w:r>
              <w:rPr>
                <w:b/>
                <w:bCs/>
                <w:color w:val="000000"/>
                <w:szCs w:val="24"/>
              </w:rPr>
              <w:t>2.2.2</w:t>
            </w:r>
          </w:p>
        </w:tc>
        <w:tc>
          <w:tcPr>
            <w:tcW w:w="2324" w:type="pct"/>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szCs w:val="24"/>
                <w:highlight w:val="green"/>
              </w:rPr>
            </w:pPr>
            <w:r>
              <w:rPr>
                <w:color w:val="000000"/>
                <w:szCs w:val="24"/>
              </w:rPr>
              <w:t>Gidecekleri okul türleri ile ilgili belirleme ve e-okula giriş yapılması.</w:t>
            </w:r>
          </w:p>
        </w:tc>
        <w:tc>
          <w:tcPr>
            <w:tcW w:w="1161" w:type="pct"/>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color w:val="000000"/>
                <w:szCs w:val="24"/>
              </w:rPr>
            </w:pPr>
            <w:r>
              <w:rPr>
                <w:color w:val="000000"/>
                <w:szCs w:val="24"/>
              </w:rPr>
              <w:t xml:space="preserve">Okul </w:t>
            </w:r>
            <w:proofErr w:type="spellStart"/>
            <w:proofErr w:type="gramStart"/>
            <w:r>
              <w:rPr>
                <w:color w:val="000000"/>
                <w:szCs w:val="24"/>
              </w:rPr>
              <w:t>Müdürlüğü,Rehberlik</w:t>
            </w:r>
            <w:proofErr w:type="spellEnd"/>
            <w:proofErr w:type="gramEnd"/>
            <w:r>
              <w:rPr>
                <w:color w:val="000000"/>
                <w:szCs w:val="24"/>
              </w:rPr>
              <w:t xml:space="preserve"> servisi</w:t>
            </w:r>
          </w:p>
        </w:tc>
        <w:tc>
          <w:tcPr>
            <w:tcW w:w="1162" w:type="pct"/>
            <w:tcBorders>
              <w:top w:val="nil"/>
              <w:left w:val="nil"/>
              <w:bottom w:val="single" w:sz="8" w:space="0" w:color="auto"/>
              <w:right w:val="single" w:sz="8" w:space="0" w:color="auto"/>
            </w:tcBorders>
            <w:vAlign w:val="center"/>
            <w:hideMark/>
          </w:tcPr>
          <w:p w:rsidR="00A425BB" w:rsidRDefault="00A425BB" w:rsidP="002C0638">
            <w:pPr>
              <w:spacing w:after="0" w:line="240" w:lineRule="auto"/>
              <w:jc w:val="both"/>
              <w:rPr>
                <w:color w:val="000000"/>
                <w:szCs w:val="24"/>
              </w:rPr>
            </w:pPr>
            <w:r>
              <w:rPr>
                <w:color w:val="000000"/>
                <w:szCs w:val="24"/>
              </w:rPr>
              <w:t>2024-2028</w:t>
            </w:r>
          </w:p>
        </w:tc>
      </w:tr>
    </w:tbl>
    <w:p w:rsidR="00A425BB" w:rsidRDefault="00A425BB" w:rsidP="00A425BB">
      <w:pPr>
        <w:ind w:right="-1276"/>
        <w:rPr>
          <w:rFonts w:ascii="Times New Roman" w:hAnsi="Times New Roman"/>
          <w:szCs w:val="24"/>
        </w:rPr>
      </w:pPr>
    </w:p>
    <w:p w:rsidR="00A425BB" w:rsidRPr="002B6FDB" w:rsidRDefault="00A425BB" w:rsidP="00A425BB"/>
    <w:p w:rsidR="00A425BB" w:rsidRPr="00A47F2F" w:rsidRDefault="00A425BB" w:rsidP="00A425BB">
      <w:pPr>
        <w:pStyle w:val="Balk2"/>
      </w:pPr>
      <w:bookmarkStart w:id="4" w:name="_Toc531097546"/>
      <w:r w:rsidRPr="00A47F2F">
        <w:t>TEMA I</w:t>
      </w:r>
      <w:r>
        <w:t>II</w:t>
      </w:r>
      <w:r w:rsidRPr="00A47F2F">
        <w:t>: KURUMSAL KAPASİTE</w:t>
      </w:r>
      <w:bookmarkEnd w:id="4"/>
    </w:p>
    <w:p w:rsidR="00A425BB" w:rsidRPr="00FB0C89" w:rsidRDefault="00A425BB" w:rsidP="00A425BB">
      <w:pPr>
        <w:ind w:right="1134"/>
        <w:rPr>
          <w:rFonts w:ascii="Times New Roman" w:hAnsi="Times New Roman"/>
          <w:szCs w:val="24"/>
        </w:rPr>
      </w:pPr>
      <w:r w:rsidRPr="00FB0C89">
        <w:rPr>
          <w:rFonts w:ascii="Times New Roman" w:hAnsi="Times New Roman"/>
          <w:szCs w:val="24"/>
        </w:rPr>
        <w:t>STRATEJİK AMAÇ 3. Beşeri, fiziki, mali ve teknolojik yapı ile yönetim ve organizasyon yapısını iyileştirerek eğitime erişimi ve eğitimde kaliteyi artıracak etkin ve verimli işleyen bir kurumsal yapıyı tesis etmek.</w:t>
      </w:r>
    </w:p>
    <w:p w:rsidR="00A425BB" w:rsidRPr="00FB0C89" w:rsidRDefault="00A425BB" w:rsidP="00A425BB">
      <w:pPr>
        <w:ind w:right="1134"/>
        <w:rPr>
          <w:rFonts w:ascii="Times New Roman" w:hAnsi="Times New Roman"/>
          <w:szCs w:val="24"/>
        </w:rPr>
      </w:pPr>
    </w:p>
    <w:p w:rsidR="00A425BB" w:rsidRPr="00FB0C89" w:rsidRDefault="00A425BB" w:rsidP="00A425BB">
      <w:pPr>
        <w:ind w:right="1134"/>
        <w:rPr>
          <w:rFonts w:ascii="Times New Roman" w:hAnsi="Times New Roman"/>
          <w:szCs w:val="24"/>
        </w:rPr>
      </w:pPr>
      <w:r w:rsidRPr="00FB0C89">
        <w:rPr>
          <w:rFonts w:ascii="Times New Roman" w:hAnsi="Times New Roman"/>
          <w:szCs w:val="24"/>
        </w:rPr>
        <w:t>Stratejik Hedef 3.1: Eğitim ve öğretim hizmetlerinin etkin sunumunu sağlamak için; yönetici, öğretmen ve diğer personelin kişisel ve mesleki becerilerini geliştirmek.</w:t>
      </w:r>
    </w:p>
    <w:p w:rsidR="00A425BB" w:rsidRPr="00FB0C89" w:rsidRDefault="00A425BB" w:rsidP="00A425BB">
      <w:pPr>
        <w:spacing w:line="271" w:lineRule="auto"/>
        <w:ind w:right="1134" w:firstLine="420"/>
        <w:jc w:val="both"/>
        <w:rPr>
          <w:rFonts w:ascii="Times New Roman" w:hAnsi="Times New Roman"/>
          <w:szCs w:val="24"/>
        </w:rPr>
      </w:pPr>
      <w:r w:rsidRPr="00FB0C89">
        <w:rPr>
          <w:rFonts w:ascii="Times New Roman" w:hAnsi="Times New Roman"/>
          <w:szCs w:val="24"/>
        </w:rPr>
        <w:t>Kurumumuzun görev alanına giren konularda, faaliyetlerini etkin bir şekilde yürütebilmesi ve nitelikli ürün ve hizmet üretebilmesi için güçlü bir insan kaynağına sahip olması gerekmektedir. Bu bağlamda okulumuzun beşeri altyapısının güçlendirilmesi hedeflenmektedir.</w:t>
      </w:r>
    </w:p>
    <w:p w:rsidR="00A425BB" w:rsidRDefault="00A425BB" w:rsidP="00A425BB">
      <w:pPr>
        <w:spacing w:line="236" w:lineRule="auto"/>
        <w:ind w:right="1134" w:firstLine="420"/>
        <w:jc w:val="both"/>
        <w:rPr>
          <w:rFonts w:ascii="Times New Roman" w:hAnsi="Times New Roman"/>
          <w:szCs w:val="24"/>
        </w:rPr>
      </w:pPr>
      <w:r>
        <w:rPr>
          <w:rFonts w:ascii="Times New Roman" w:hAnsi="Times New Roman"/>
          <w:szCs w:val="24"/>
        </w:rPr>
        <w:t>2023</w:t>
      </w:r>
      <w:r w:rsidRPr="00FB0C89">
        <w:rPr>
          <w:rFonts w:ascii="Times New Roman" w:hAnsi="Times New Roman"/>
          <w:szCs w:val="24"/>
        </w:rPr>
        <w:t xml:space="preserve"> yılı verilerine göre okulumuzda Eğitim Öğretim Hizmetleri Sınıfında </w:t>
      </w:r>
      <w:r>
        <w:rPr>
          <w:rFonts w:ascii="Times New Roman" w:hAnsi="Times New Roman"/>
          <w:szCs w:val="24"/>
        </w:rPr>
        <w:t xml:space="preserve">43 personel,3 </w:t>
      </w:r>
      <w:r w:rsidRPr="00FB0C89">
        <w:rPr>
          <w:rFonts w:ascii="Times New Roman" w:hAnsi="Times New Roman"/>
          <w:szCs w:val="24"/>
        </w:rPr>
        <w:t>yönetici görev yapmaktadır.</w:t>
      </w:r>
    </w:p>
    <w:p w:rsidR="00A425BB" w:rsidRPr="00FB0C89" w:rsidRDefault="00A425BB" w:rsidP="00A425BB">
      <w:pPr>
        <w:spacing w:line="236" w:lineRule="auto"/>
        <w:ind w:right="1134" w:firstLine="420"/>
        <w:jc w:val="both"/>
        <w:rPr>
          <w:rFonts w:ascii="Times New Roman" w:hAnsi="Times New Roman"/>
          <w:szCs w:val="24"/>
        </w:rPr>
      </w:pPr>
    </w:p>
    <w:p w:rsidR="00A425BB" w:rsidRPr="00FB0C89" w:rsidRDefault="00A425BB" w:rsidP="00A425BB">
      <w:pPr>
        <w:ind w:right="709"/>
        <w:rPr>
          <w:rFonts w:ascii="Times New Roman" w:hAnsi="Times New Roman"/>
          <w:b/>
          <w:szCs w:val="24"/>
        </w:rPr>
      </w:pPr>
      <w:r w:rsidRPr="00FB0C89">
        <w:rPr>
          <w:rFonts w:ascii="Times New Roman" w:hAnsi="Times New Roman"/>
          <w:b/>
          <w:szCs w:val="24"/>
        </w:rPr>
        <w:t>Eylemler</w:t>
      </w:r>
    </w:p>
    <w:tbl>
      <w:tblPr>
        <w:tblW w:w="4610" w:type="pct"/>
        <w:tblLayout w:type="fixed"/>
        <w:tblCellMar>
          <w:left w:w="70" w:type="dxa"/>
          <w:right w:w="70" w:type="dxa"/>
        </w:tblCellMar>
        <w:tblLook w:val="04A0" w:firstRow="1" w:lastRow="0" w:firstColumn="1" w:lastColumn="0" w:noHBand="0" w:noVBand="1"/>
      </w:tblPr>
      <w:tblGrid>
        <w:gridCol w:w="617"/>
        <w:gridCol w:w="4063"/>
        <w:gridCol w:w="2030"/>
        <w:gridCol w:w="1636"/>
      </w:tblGrid>
      <w:tr w:rsidR="00A425BB" w:rsidRPr="00FB0C89" w:rsidTr="002C0638">
        <w:trPr>
          <w:trHeight w:val="441"/>
          <w:tblHeader/>
        </w:trPr>
        <w:tc>
          <w:tcPr>
            <w:tcW w:w="37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25BB" w:rsidRPr="00FB0C89" w:rsidRDefault="00A425BB" w:rsidP="002C0638">
            <w:pPr>
              <w:spacing w:after="0" w:line="240" w:lineRule="auto"/>
              <w:jc w:val="center"/>
              <w:rPr>
                <w:rFonts w:ascii="Times New Roman" w:hAnsi="Times New Roman"/>
                <w:b/>
                <w:bCs/>
                <w:color w:val="000000"/>
                <w:szCs w:val="24"/>
              </w:rPr>
            </w:pPr>
            <w:bookmarkStart w:id="5" w:name="_GoBack"/>
            <w:bookmarkEnd w:id="5"/>
            <w:r w:rsidRPr="00FB0C89">
              <w:rPr>
                <w:rFonts w:ascii="Times New Roman" w:hAnsi="Times New Roman"/>
                <w:b/>
                <w:bCs/>
                <w:color w:val="000000"/>
                <w:szCs w:val="24"/>
              </w:rPr>
              <w:t>No</w:t>
            </w:r>
          </w:p>
        </w:tc>
        <w:tc>
          <w:tcPr>
            <w:tcW w:w="2434" w:type="pct"/>
            <w:tcBorders>
              <w:top w:val="single" w:sz="8" w:space="0" w:color="auto"/>
              <w:left w:val="nil"/>
              <w:bottom w:val="single" w:sz="8" w:space="0" w:color="auto"/>
              <w:right w:val="single" w:sz="8" w:space="0" w:color="auto"/>
            </w:tcBorders>
            <w:shd w:val="clear" w:color="auto" w:fill="auto"/>
            <w:noWrap/>
            <w:vAlign w:val="center"/>
            <w:hideMark/>
          </w:tcPr>
          <w:p w:rsidR="00A425BB" w:rsidRPr="00FB0C89" w:rsidRDefault="00A425BB" w:rsidP="002C0638">
            <w:pPr>
              <w:spacing w:after="0" w:line="240" w:lineRule="auto"/>
              <w:ind w:right="709"/>
              <w:jc w:val="center"/>
              <w:rPr>
                <w:rFonts w:ascii="Times New Roman" w:hAnsi="Times New Roman"/>
                <w:b/>
                <w:bCs/>
                <w:color w:val="000000"/>
                <w:szCs w:val="24"/>
              </w:rPr>
            </w:pPr>
            <w:r w:rsidRPr="00FB0C89">
              <w:rPr>
                <w:rFonts w:ascii="Times New Roman" w:hAnsi="Times New Roman"/>
                <w:b/>
                <w:bCs/>
                <w:color w:val="000000"/>
                <w:szCs w:val="24"/>
              </w:rPr>
              <w:t>Eylem İfadesi</w:t>
            </w:r>
          </w:p>
        </w:tc>
        <w:tc>
          <w:tcPr>
            <w:tcW w:w="1216" w:type="pct"/>
            <w:tcBorders>
              <w:top w:val="single" w:sz="8" w:space="0" w:color="auto"/>
              <w:left w:val="nil"/>
              <w:bottom w:val="single" w:sz="8" w:space="0" w:color="auto"/>
              <w:right w:val="single" w:sz="8" w:space="0" w:color="auto"/>
            </w:tcBorders>
            <w:shd w:val="clear" w:color="auto" w:fill="auto"/>
            <w:vAlign w:val="center"/>
          </w:tcPr>
          <w:p w:rsidR="00A425BB" w:rsidRPr="00FB0C89" w:rsidRDefault="00A425BB" w:rsidP="002C0638">
            <w:pPr>
              <w:spacing w:after="0" w:line="240" w:lineRule="auto"/>
              <w:ind w:right="709"/>
              <w:jc w:val="center"/>
              <w:rPr>
                <w:rFonts w:ascii="Times New Roman" w:hAnsi="Times New Roman"/>
                <w:b/>
                <w:bCs/>
                <w:color w:val="000000"/>
                <w:szCs w:val="24"/>
              </w:rPr>
            </w:pPr>
            <w:r w:rsidRPr="00FB0C89">
              <w:rPr>
                <w:rFonts w:ascii="Times New Roman" w:hAnsi="Times New Roman"/>
                <w:b/>
                <w:bCs/>
                <w:color w:val="000000"/>
                <w:szCs w:val="24"/>
              </w:rPr>
              <w:t>Eylem Sorumlusu</w:t>
            </w:r>
          </w:p>
        </w:tc>
        <w:tc>
          <w:tcPr>
            <w:tcW w:w="980" w:type="pct"/>
            <w:tcBorders>
              <w:top w:val="single" w:sz="8" w:space="0" w:color="auto"/>
              <w:left w:val="nil"/>
              <w:bottom w:val="single" w:sz="8" w:space="0" w:color="auto"/>
              <w:right w:val="single" w:sz="8" w:space="0" w:color="auto"/>
            </w:tcBorders>
            <w:shd w:val="clear" w:color="auto" w:fill="auto"/>
            <w:vAlign w:val="center"/>
          </w:tcPr>
          <w:p w:rsidR="00A425BB" w:rsidRPr="00FB0C89" w:rsidRDefault="00A425BB" w:rsidP="002C0638">
            <w:pPr>
              <w:tabs>
                <w:tab w:val="left" w:pos="3289"/>
              </w:tabs>
              <w:spacing w:after="0" w:line="240" w:lineRule="auto"/>
              <w:jc w:val="center"/>
              <w:rPr>
                <w:rFonts w:ascii="Times New Roman" w:hAnsi="Times New Roman"/>
                <w:b/>
                <w:bCs/>
                <w:color w:val="000000"/>
                <w:szCs w:val="24"/>
              </w:rPr>
            </w:pPr>
            <w:r w:rsidRPr="00FB0C89">
              <w:rPr>
                <w:rFonts w:ascii="Times New Roman" w:hAnsi="Times New Roman"/>
                <w:b/>
                <w:bCs/>
                <w:color w:val="000000"/>
                <w:szCs w:val="24"/>
              </w:rPr>
              <w:t>Eylem Tarihi</w:t>
            </w:r>
          </w:p>
        </w:tc>
      </w:tr>
      <w:tr w:rsidR="00A425BB" w:rsidRPr="00FB0C89" w:rsidTr="002C0638">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hideMark/>
          </w:tcPr>
          <w:p w:rsidR="00A425BB" w:rsidRPr="00FB0C89" w:rsidRDefault="00A425BB" w:rsidP="002C0638">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FB0C89">
              <w:rPr>
                <w:rFonts w:ascii="Times New Roman" w:hAnsi="Times New Roman"/>
                <w:b/>
                <w:bCs/>
                <w:color w:val="000000"/>
                <w:szCs w:val="24"/>
              </w:rPr>
              <w:t>.1.1.</w:t>
            </w:r>
          </w:p>
        </w:tc>
        <w:tc>
          <w:tcPr>
            <w:tcW w:w="2434" w:type="pct"/>
            <w:tcBorders>
              <w:top w:val="nil"/>
              <w:left w:val="nil"/>
              <w:bottom w:val="single" w:sz="8" w:space="0" w:color="auto"/>
              <w:right w:val="single" w:sz="8" w:space="0" w:color="auto"/>
            </w:tcBorders>
            <w:shd w:val="clear" w:color="auto" w:fill="auto"/>
            <w:vAlign w:val="center"/>
          </w:tcPr>
          <w:p w:rsidR="00A425BB" w:rsidRPr="00FB0C89" w:rsidRDefault="00A425BB" w:rsidP="002C0638">
            <w:pPr>
              <w:spacing w:after="0" w:line="240" w:lineRule="auto"/>
              <w:ind w:right="51"/>
              <w:jc w:val="both"/>
              <w:rPr>
                <w:rFonts w:ascii="Times New Roman" w:hAnsi="Times New Roman"/>
                <w:color w:val="000000"/>
                <w:szCs w:val="24"/>
              </w:rPr>
            </w:pPr>
            <w:r w:rsidRPr="00FB0C89">
              <w:rPr>
                <w:rFonts w:ascii="Times New Roman" w:hAnsi="Times New Roman"/>
                <w:color w:val="000000"/>
                <w:szCs w:val="24"/>
              </w:rPr>
              <w:t xml:space="preserve">Yönetici, öğretmen ve diğer personellerin kişisel ve mesleki gelişimi için, yıllık merkezi veya mahalli </w:t>
            </w:r>
            <w:proofErr w:type="spellStart"/>
            <w:r w:rsidRPr="00FB0C89">
              <w:rPr>
                <w:rFonts w:ascii="Times New Roman" w:hAnsi="Times New Roman"/>
                <w:color w:val="000000"/>
                <w:szCs w:val="24"/>
              </w:rPr>
              <w:t>hizmetiçi</w:t>
            </w:r>
            <w:proofErr w:type="spellEnd"/>
            <w:r w:rsidRPr="00FB0C89">
              <w:rPr>
                <w:rFonts w:ascii="Times New Roman" w:hAnsi="Times New Roman"/>
                <w:color w:val="000000"/>
                <w:szCs w:val="24"/>
              </w:rPr>
              <w:t xml:space="preserve"> eğitim faaliyetlerinden en az birine katılımı sağlanacaktır.</w:t>
            </w:r>
          </w:p>
        </w:tc>
        <w:tc>
          <w:tcPr>
            <w:tcW w:w="1216" w:type="pct"/>
            <w:tcBorders>
              <w:top w:val="nil"/>
              <w:left w:val="nil"/>
              <w:bottom w:val="single" w:sz="8" w:space="0" w:color="auto"/>
              <w:right w:val="single" w:sz="8" w:space="0" w:color="auto"/>
            </w:tcBorders>
            <w:shd w:val="clear" w:color="auto" w:fill="auto"/>
            <w:vAlign w:val="center"/>
          </w:tcPr>
          <w:p w:rsidR="00A425BB" w:rsidRPr="00FB0C89" w:rsidRDefault="00A425BB" w:rsidP="002C0638">
            <w:pPr>
              <w:spacing w:line="0" w:lineRule="atLeast"/>
              <w:jc w:val="center"/>
              <w:rPr>
                <w:rFonts w:ascii="Times New Roman" w:hAnsi="Times New Roman"/>
                <w:szCs w:val="24"/>
                <w:highlight w:val="white"/>
              </w:rPr>
            </w:pPr>
            <w:r w:rsidRPr="00FB0C89">
              <w:rPr>
                <w:rFonts w:ascii="Times New Roman" w:hAnsi="Times New Roman"/>
                <w:szCs w:val="24"/>
                <w:highlight w:val="white"/>
              </w:rPr>
              <w:t>OKUL İDARESİ</w:t>
            </w:r>
          </w:p>
        </w:tc>
        <w:tc>
          <w:tcPr>
            <w:tcW w:w="980" w:type="pct"/>
            <w:tcBorders>
              <w:top w:val="nil"/>
              <w:left w:val="nil"/>
              <w:bottom w:val="single" w:sz="8" w:space="0" w:color="auto"/>
              <w:right w:val="single" w:sz="8" w:space="0" w:color="auto"/>
            </w:tcBorders>
            <w:shd w:val="clear" w:color="auto" w:fill="auto"/>
            <w:vAlign w:val="center"/>
          </w:tcPr>
          <w:p w:rsidR="00A425BB" w:rsidRPr="00FB0C89" w:rsidRDefault="00A425BB" w:rsidP="002C0638">
            <w:pPr>
              <w:tabs>
                <w:tab w:val="left" w:pos="3289"/>
              </w:tabs>
              <w:spacing w:after="0" w:line="240" w:lineRule="auto"/>
              <w:jc w:val="both"/>
              <w:rPr>
                <w:rFonts w:ascii="Times New Roman" w:hAnsi="Times New Roman"/>
                <w:color w:val="000000"/>
                <w:szCs w:val="24"/>
              </w:rPr>
            </w:pPr>
            <w:r w:rsidRPr="00FB0C89">
              <w:rPr>
                <w:rFonts w:ascii="Times New Roman" w:hAnsi="Times New Roman"/>
                <w:color w:val="000000"/>
                <w:szCs w:val="24"/>
              </w:rPr>
              <w:t>EĞİTİM SÜRESİNCE</w:t>
            </w:r>
          </w:p>
        </w:tc>
      </w:tr>
      <w:tr w:rsidR="00A425BB" w:rsidRPr="00FB0C89" w:rsidTr="002C0638">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tcPr>
          <w:p w:rsidR="00A425BB" w:rsidRPr="00FB0C89" w:rsidRDefault="00A425BB" w:rsidP="002C0638">
            <w:pPr>
              <w:spacing w:after="0" w:line="240" w:lineRule="auto"/>
              <w:jc w:val="center"/>
              <w:rPr>
                <w:rFonts w:ascii="Times New Roman" w:hAnsi="Times New Roman"/>
                <w:b/>
                <w:bCs/>
                <w:color w:val="000000"/>
                <w:szCs w:val="24"/>
              </w:rPr>
            </w:pPr>
            <w:r>
              <w:rPr>
                <w:rFonts w:ascii="Times New Roman" w:hAnsi="Times New Roman"/>
                <w:b/>
                <w:bCs/>
                <w:color w:val="000000"/>
                <w:szCs w:val="24"/>
              </w:rPr>
              <w:lastRenderedPageBreak/>
              <w:t>3</w:t>
            </w:r>
            <w:r w:rsidRPr="00FB0C89">
              <w:rPr>
                <w:rFonts w:ascii="Times New Roman" w:hAnsi="Times New Roman"/>
                <w:b/>
                <w:bCs/>
                <w:color w:val="000000"/>
                <w:szCs w:val="24"/>
              </w:rPr>
              <w:t>.1.2</w:t>
            </w:r>
          </w:p>
        </w:tc>
        <w:tc>
          <w:tcPr>
            <w:tcW w:w="2434" w:type="pct"/>
            <w:tcBorders>
              <w:top w:val="nil"/>
              <w:left w:val="nil"/>
              <w:bottom w:val="single" w:sz="8" w:space="0" w:color="auto"/>
              <w:right w:val="single" w:sz="8" w:space="0" w:color="auto"/>
            </w:tcBorders>
            <w:shd w:val="clear" w:color="auto" w:fill="auto"/>
            <w:vAlign w:val="center"/>
          </w:tcPr>
          <w:p w:rsidR="00A425BB" w:rsidRPr="00FB0C89" w:rsidRDefault="00A425BB" w:rsidP="002C0638">
            <w:pPr>
              <w:spacing w:after="0" w:line="240" w:lineRule="auto"/>
              <w:ind w:right="51"/>
              <w:jc w:val="both"/>
              <w:rPr>
                <w:rFonts w:ascii="Times New Roman" w:hAnsi="Times New Roman"/>
                <w:szCs w:val="24"/>
                <w:highlight w:val="green"/>
              </w:rPr>
            </w:pPr>
            <w:r w:rsidRPr="00FB0C89">
              <w:rPr>
                <w:rFonts w:ascii="Times New Roman" w:hAnsi="Times New Roman"/>
                <w:szCs w:val="24"/>
              </w:rPr>
              <w:t>Bilgi birikimi ve tecrübe paylaşımını artırmak amacıyla kurum/kuruluş ve STK’larla insan kaynaklarının geliştirilmesi kapsamında yapılan ortak faaliyetlere katılımcı sayısı artırılacaktır.</w:t>
            </w:r>
          </w:p>
        </w:tc>
        <w:tc>
          <w:tcPr>
            <w:tcW w:w="1216" w:type="pct"/>
            <w:tcBorders>
              <w:top w:val="nil"/>
              <w:left w:val="nil"/>
              <w:bottom w:val="single" w:sz="8" w:space="0" w:color="auto"/>
              <w:right w:val="single" w:sz="8" w:space="0" w:color="auto"/>
            </w:tcBorders>
            <w:shd w:val="clear" w:color="auto" w:fill="auto"/>
            <w:vAlign w:val="center"/>
          </w:tcPr>
          <w:p w:rsidR="00A425BB" w:rsidRPr="00FB0C89" w:rsidRDefault="00A425BB" w:rsidP="002C0638">
            <w:pPr>
              <w:spacing w:line="0" w:lineRule="atLeast"/>
              <w:jc w:val="center"/>
              <w:rPr>
                <w:rFonts w:ascii="Times New Roman" w:hAnsi="Times New Roman"/>
                <w:szCs w:val="24"/>
                <w:highlight w:val="white"/>
              </w:rPr>
            </w:pPr>
            <w:r w:rsidRPr="00FB0C89">
              <w:rPr>
                <w:rFonts w:ascii="Times New Roman" w:hAnsi="Times New Roman"/>
                <w:szCs w:val="24"/>
                <w:highlight w:val="white"/>
              </w:rPr>
              <w:t>OKUL İDARESİ</w:t>
            </w:r>
          </w:p>
        </w:tc>
        <w:tc>
          <w:tcPr>
            <w:tcW w:w="980" w:type="pct"/>
            <w:tcBorders>
              <w:top w:val="nil"/>
              <w:left w:val="nil"/>
              <w:bottom w:val="single" w:sz="8" w:space="0" w:color="auto"/>
              <w:right w:val="single" w:sz="8" w:space="0" w:color="auto"/>
            </w:tcBorders>
            <w:shd w:val="clear" w:color="auto" w:fill="auto"/>
            <w:vAlign w:val="center"/>
          </w:tcPr>
          <w:p w:rsidR="00A425BB" w:rsidRPr="00FB0C89" w:rsidRDefault="00A425BB" w:rsidP="002C0638">
            <w:pPr>
              <w:tabs>
                <w:tab w:val="left" w:pos="3289"/>
              </w:tabs>
              <w:spacing w:after="0" w:line="240" w:lineRule="auto"/>
              <w:jc w:val="both"/>
              <w:rPr>
                <w:rFonts w:ascii="Times New Roman" w:hAnsi="Times New Roman"/>
                <w:color w:val="000000"/>
                <w:szCs w:val="24"/>
              </w:rPr>
            </w:pPr>
            <w:r w:rsidRPr="00FB0C89">
              <w:rPr>
                <w:rFonts w:ascii="Times New Roman" w:hAnsi="Times New Roman"/>
                <w:color w:val="000000"/>
                <w:szCs w:val="24"/>
              </w:rPr>
              <w:t>EĞİTİM SÜRESİNCE</w:t>
            </w:r>
          </w:p>
        </w:tc>
      </w:tr>
      <w:tr w:rsidR="00A425BB" w:rsidRPr="00FB0C89" w:rsidTr="002C0638">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tcPr>
          <w:p w:rsidR="00A425BB" w:rsidRPr="00FB0C89" w:rsidRDefault="00A425BB" w:rsidP="002C0638">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FB0C89">
              <w:rPr>
                <w:rFonts w:ascii="Times New Roman" w:hAnsi="Times New Roman"/>
                <w:b/>
                <w:bCs/>
                <w:color w:val="000000"/>
                <w:szCs w:val="24"/>
              </w:rPr>
              <w:t>.1.3</w:t>
            </w:r>
          </w:p>
        </w:tc>
        <w:tc>
          <w:tcPr>
            <w:tcW w:w="2434" w:type="pct"/>
            <w:tcBorders>
              <w:top w:val="nil"/>
              <w:left w:val="nil"/>
              <w:bottom w:val="single" w:sz="8" w:space="0" w:color="auto"/>
              <w:right w:val="single" w:sz="8" w:space="0" w:color="auto"/>
            </w:tcBorders>
            <w:shd w:val="clear" w:color="auto" w:fill="auto"/>
            <w:vAlign w:val="center"/>
          </w:tcPr>
          <w:p w:rsidR="00A425BB" w:rsidRPr="00FB0C89" w:rsidRDefault="00A425BB" w:rsidP="002C0638">
            <w:pPr>
              <w:spacing w:after="0" w:line="240" w:lineRule="auto"/>
              <w:ind w:right="51"/>
              <w:jc w:val="both"/>
              <w:rPr>
                <w:rFonts w:ascii="Times New Roman" w:hAnsi="Times New Roman"/>
                <w:szCs w:val="24"/>
                <w:highlight w:val="green"/>
              </w:rPr>
            </w:pPr>
            <w:r w:rsidRPr="00FB0C89">
              <w:rPr>
                <w:rFonts w:ascii="Times New Roman" w:hAnsi="Times New Roman"/>
                <w:szCs w:val="24"/>
              </w:rPr>
              <w:t>Başarılı yönetici ve öğretmenlerin ödüllendirilmesi sağlanacaktır</w:t>
            </w:r>
          </w:p>
        </w:tc>
        <w:tc>
          <w:tcPr>
            <w:tcW w:w="1216" w:type="pct"/>
            <w:tcBorders>
              <w:top w:val="nil"/>
              <w:left w:val="nil"/>
              <w:bottom w:val="single" w:sz="8" w:space="0" w:color="auto"/>
              <w:right w:val="single" w:sz="8" w:space="0" w:color="auto"/>
            </w:tcBorders>
            <w:shd w:val="clear" w:color="auto" w:fill="auto"/>
            <w:vAlign w:val="center"/>
          </w:tcPr>
          <w:p w:rsidR="00A425BB" w:rsidRPr="00FB0C89" w:rsidRDefault="00A425BB" w:rsidP="002C0638">
            <w:pPr>
              <w:spacing w:line="0" w:lineRule="atLeast"/>
              <w:jc w:val="center"/>
              <w:rPr>
                <w:rFonts w:ascii="Times New Roman" w:hAnsi="Times New Roman"/>
                <w:szCs w:val="24"/>
                <w:highlight w:val="white"/>
              </w:rPr>
            </w:pPr>
            <w:r w:rsidRPr="00FB0C89">
              <w:rPr>
                <w:rFonts w:ascii="Times New Roman" w:hAnsi="Times New Roman"/>
                <w:szCs w:val="24"/>
                <w:highlight w:val="white"/>
              </w:rPr>
              <w:t>OKUL İDARESİ</w:t>
            </w:r>
          </w:p>
        </w:tc>
        <w:tc>
          <w:tcPr>
            <w:tcW w:w="980" w:type="pct"/>
            <w:tcBorders>
              <w:top w:val="nil"/>
              <w:left w:val="nil"/>
              <w:bottom w:val="single" w:sz="8" w:space="0" w:color="auto"/>
              <w:right w:val="single" w:sz="8" w:space="0" w:color="auto"/>
            </w:tcBorders>
            <w:shd w:val="clear" w:color="auto" w:fill="auto"/>
            <w:vAlign w:val="center"/>
          </w:tcPr>
          <w:p w:rsidR="00A425BB" w:rsidRPr="00FB0C89" w:rsidRDefault="00A425BB" w:rsidP="002C0638">
            <w:pPr>
              <w:tabs>
                <w:tab w:val="left" w:pos="3289"/>
              </w:tabs>
              <w:spacing w:after="0" w:line="240" w:lineRule="auto"/>
              <w:jc w:val="both"/>
              <w:rPr>
                <w:rFonts w:ascii="Times New Roman" w:hAnsi="Times New Roman"/>
                <w:color w:val="000000"/>
                <w:szCs w:val="24"/>
              </w:rPr>
            </w:pPr>
            <w:r w:rsidRPr="00FB0C89">
              <w:rPr>
                <w:rFonts w:ascii="Times New Roman" w:hAnsi="Times New Roman"/>
                <w:color w:val="000000"/>
                <w:szCs w:val="24"/>
              </w:rPr>
              <w:t>DÖNEM SONUNDA</w:t>
            </w:r>
          </w:p>
        </w:tc>
      </w:tr>
      <w:tr w:rsidR="00A425BB" w:rsidRPr="00FB0C89" w:rsidTr="002C0638">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tcPr>
          <w:p w:rsidR="00A425BB" w:rsidRPr="00FB0C89" w:rsidRDefault="00A425BB" w:rsidP="002C0638">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FB0C89">
              <w:rPr>
                <w:rFonts w:ascii="Times New Roman" w:hAnsi="Times New Roman"/>
                <w:b/>
                <w:bCs/>
                <w:color w:val="000000"/>
                <w:szCs w:val="24"/>
              </w:rPr>
              <w:t>.1.4</w:t>
            </w:r>
          </w:p>
        </w:tc>
        <w:tc>
          <w:tcPr>
            <w:tcW w:w="2434" w:type="pct"/>
            <w:tcBorders>
              <w:top w:val="nil"/>
              <w:left w:val="nil"/>
              <w:bottom w:val="single" w:sz="8" w:space="0" w:color="auto"/>
              <w:right w:val="single" w:sz="8" w:space="0" w:color="auto"/>
            </w:tcBorders>
            <w:shd w:val="clear" w:color="auto" w:fill="auto"/>
            <w:vAlign w:val="center"/>
          </w:tcPr>
          <w:p w:rsidR="00A425BB" w:rsidRPr="00FB0C89" w:rsidRDefault="00A425BB" w:rsidP="002C0638">
            <w:pPr>
              <w:spacing w:after="0" w:line="240" w:lineRule="auto"/>
              <w:ind w:right="51"/>
              <w:jc w:val="both"/>
              <w:rPr>
                <w:rFonts w:ascii="Times New Roman" w:hAnsi="Times New Roman"/>
                <w:szCs w:val="24"/>
                <w:highlight w:val="green"/>
              </w:rPr>
            </w:pPr>
            <w:r w:rsidRPr="00FB0C89">
              <w:rPr>
                <w:rFonts w:ascii="Times New Roman" w:hAnsi="Times New Roman"/>
                <w:szCs w:val="24"/>
              </w:rPr>
              <w:t>İl genelindeki öğretmen zümre toplantılarına okul yöneticilerinden birinin katılımı sağlanacak, alınan kararlar diğer öğretmenlerin gelişimine katkı sağlamak amacıyla okul/kurumların web sayfalarında yayınlanacaktır.</w:t>
            </w:r>
          </w:p>
        </w:tc>
        <w:tc>
          <w:tcPr>
            <w:tcW w:w="1216" w:type="pct"/>
            <w:tcBorders>
              <w:top w:val="nil"/>
              <w:left w:val="nil"/>
              <w:bottom w:val="single" w:sz="8" w:space="0" w:color="auto"/>
              <w:right w:val="single" w:sz="8" w:space="0" w:color="auto"/>
            </w:tcBorders>
            <w:shd w:val="clear" w:color="auto" w:fill="auto"/>
            <w:vAlign w:val="center"/>
          </w:tcPr>
          <w:p w:rsidR="00A425BB" w:rsidRPr="00FB0C89" w:rsidRDefault="00A425BB" w:rsidP="002C0638">
            <w:pPr>
              <w:spacing w:line="0" w:lineRule="atLeast"/>
              <w:jc w:val="center"/>
              <w:rPr>
                <w:rFonts w:ascii="Times New Roman" w:hAnsi="Times New Roman"/>
                <w:szCs w:val="24"/>
                <w:highlight w:val="white"/>
              </w:rPr>
            </w:pPr>
            <w:r w:rsidRPr="00FB0C89">
              <w:rPr>
                <w:rFonts w:ascii="Times New Roman" w:hAnsi="Times New Roman"/>
                <w:szCs w:val="24"/>
                <w:highlight w:val="white"/>
              </w:rPr>
              <w:t>OKUL İDARESİ</w:t>
            </w:r>
          </w:p>
        </w:tc>
        <w:tc>
          <w:tcPr>
            <w:tcW w:w="980" w:type="pct"/>
            <w:tcBorders>
              <w:top w:val="nil"/>
              <w:left w:val="nil"/>
              <w:bottom w:val="single" w:sz="8" w:space="0" w:color="auto"/>
              <w:right w:val="single" w:sz="8" w:space="0" w:color="auto"/>
            </w:tcBorders>
            <w:shd w:val="clear" w:color="auto" w:fill="auto"/>
            <w:vAlign w:val="center"/>
          </w:tcPr>
          <w:p w:rsidR="00A425BB" w:rsidRPr="00FB0C89" w:rsidRDefault="00A425BB" w:rsidP="002C0638">
            <w:pPr>
              <w:tabs>
                <w:tab w:val="left" w:pos="3289"/>
              </w:tabs>
              <w:spacing w:after="0" w:line="240" w:lineRule="auto"/>
              <w:jc w:val="both"/>
              <w:rPr>
                <w:rFonts w:ascii="Times New Roman" w:hAnsi="Times New Roman"/>
                <w:color w:val="000000"/>
                <w:szCs w:val="24"/>
              </w:rPr>
            </w:pPr>
            <w:r w:rsidRPr="00FB0C89">
              <w:rPr>
                <w:rFonts w:ascii="Times New Roman" w:hAnsi="Times New Roman"/>
                <w:color w:val="000000"/>
                <w:szCs w:val="24"/>
              </w:rPr>
              <w:t>DÖNEM BAŞINDA</w:t>
            </w:r>
          </w:p>
        </w:tc>
      </w:tr>
    </w:tbl>
    <w:p w:rsidR="00A425BB" w:rsidRPr="000B4A57" w:rsidRDefault="00A425BB" w:rsidP="00A425BB">
      <w:pPr>
        <w:rPr>
          <w:lang w:val="x-none" w:eastAsia="x-none"/>
        </w:rPr>
      </w:pPr>
    </w:p>
    <w:p w:rsidR="00A425BB" w:rsidRDefault="00A425BB"/>
    <w:sectPr w:rsidR="00A42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BB"/>
    <w:rsid w:val="00745F97"/>
    <w:rsid w:val="00A425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2409"/>
  <w15:chartTrackingRefBased/>
  <w15:docId w15:val="{23F37374-46BE-4D73-AD1D-56C15ED1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5BB"/>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A425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A425BB"/>
    <w:pPr>
      <w:keepNext/>
      <w:keepLines/>
      <w:spacing w:before="240" w:after="240" w:line="360" w:lineRule="auto"/>
      <w:outlineLvl w:val="1"/>
    </w:pPr>
    <w:rPr>
      <w:rFonts w:eastAsia="SimSun"/>
      <w:b/>
      <w:sz w:val="28"/>
      <w:szCs w:val="32"/>
      <w:lang w:val="x-none" w:eastAsia="x-none"/>
    </w:rPr>
  </w:style>
  <w:style w:type="paragraph" w:styleId="Balk3">
    <w:name w:val="heading 3"/>
    <w:basedOn w:val="Normal"/>
    <w:next w:val="Normal"/>
    <w:link w:val="Balk3Char"/>
    <w:uiPriority w:val="9"/>
    <w:unhideWhenUsed/>
    <w:qFormat/>
    <w:rsid w:val="00A425BB"/>
    <w:pPr>
      <w:keepNext/>
      <w:keepLines/>
      <w:spacing w:before="240" w:after="240" w:line="240" w:lineRule="auto"/>
      <w:outlineLvl w:val="2"/>
    </w:pPr>
    <w:rPr>
      <w:rFonts w:ascii="Calibri Light" w:eastAsia="SimSun" w:hAnsi="Calibri Light"/>
      <w:sz w:val="32"/>
      <w:szCs w:val="32"/>
      <w:lang w:val="x-none" w:eastAsia="x-none"/>
    </w:rPr>
  </w:style>
  <w:style w:type="paragraph" w:styleId="Balk4">
    <w:name w:val="heading 4"/>
    <w:basedOn w:val="Normal"/>
    <w:next w:val="Normal"/>
    <w:link w:val="Balk4Char"/>
    <w:uiPriority w:val="9"/>
    <w:unhideWhenUsed/>
    <w:qFormat/>
    <w:rsid w:val="00A425BB"/>
    <w:pPr>
      <w:keepNext/>
      <w:keepLines/>
      <w:spacing w:before="80" w:after="0"/>
      <w:outlineLvl w:val="3"/>
    </w:pPr>
    <w:rPr>
      <w:rFonts w:ascii="Calibri Light" w:eastAsia="SimSun" w:hAnsi="Calibri Light"/>
      <w:i/>
      <w:iCs/>
      <w:sz w:val="30"/>
      <w:szCs w:val="3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425BB"/>
    <w:rPr>
      <w:rFonts w:ascii="Book Antiqua" w:eastAsia="SimSun" w:hAnsi="Book Antiqua" w:cs="Times New Roman"/>
      <w:b/>
      <w:sz w:val="28"/>
      <w:szCs w:val="32"/>
      <w:lang w:val="x-none" w:eastAsia="x-none"/>
    </w:rPr>
  </w:style>
  <w:style w:type="character" w:customStyle="1" w:styleId="Balk3Char">
    <w:name w:val="Başlık 3 Char"/>
    <w:basedOn w:val="VarsaylanParagrafYazTipi"/>
    <w:link w:val="Balk3"/>
    <w:uiPriority w:val="9"/>
    <w:rsid w:val="00A425BB"/>
    <w:rPr>
      <w:rFonts w:ascii="Calibri Light" w:eastAsia="SimSun" w:hAnsi="Calibri Light" w:cs="Times New Roman"/>
      <w:sz w:val="32"/>
      <w:szCs w:val="32"/>
      <w:lang w:val="x-none" w:eastAsia="x-none"/>
    </w:rPr>
  </w:style>
  <w:style w:type="character" w:customStyle="1" w:styleId="Balk4Char">
    <w:name w:val="Başlık 4 Char"/>
    <w:basedOn w:val="VarsaylanParagrafYazTipi"/>
    <w:link w:val="Balk4"/>
    <w:uiPriority w:val="9"/>
    <w:rsid w:val="00A425BB"/>
    <w:rPr>
      <w:rFonts w:ascii="Calibri Light" w:eastAsia="SimSun" w:hAnsi="Calibri Light" w:cs="Times New Roman"/>
      <w:i/>
      <w:iCs/>
      <w:sz w:val="30"/>
      <w:szCs w:val="30"/>
      <w:lang w:val="x-none" w:eastAsia="x-none"/>
    </w:rPr>
  </w:style>
  <w:style w:type="character" w:customStyle="1" w:styleId="Balk1Char">
    <w:name w:val="Başlık 1 Char"/>
    <w:basedOn w:val="VarsaylanParagrafYazTipi"/>
    <w:link w:val="Balk1"/>
    <w:uiPriority w:val="9"/>
    <w:rsid w:val="00A425BB"/>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645</Words>
  <Characters>3679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bursamem</dc:creator>
  <cp:keywords/>
  <dc:description/>
  <cp:lastModifiedBy>bursamem</cp:lastModifiedBy>
  <cp:revision>1</cp:revision>
  <dcterms:created xsi:type="dcterms:W3CDTF">2025-02-18T09:54:00Z</dcterms:created>
  <dcterms:modified xsi:type="dcterms:W3CDTF">2025-02-18T10:05:00Z</dcterms:modified>
</cp:coreProperties>
</file>